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新</w:t>
      </w:r>
      <w:r>
        <w:rPr>
          <w:rFonts w:ascii="华文中宋" w:hAnsi="华文中宋" w:eastAsia="华文中宋"/>
          <w:b/>
          <w:sz w:val="36"/>
          <w:szCs w:val="36"/>
        </w:rPr>
        <w:t>饲料添加剂申请表</w:t>
      </w:r>
    </w:p>
    <w:p>
      <w:pPr>
        <w:spacing w:line="400" w:lineRule="exact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通用名称：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  <w:u w:val="single"/>
        </w:rPr>
      </w:pPr>
      <w:r>
        <w:rPr>
          <w:rFonts w:ascii="宋体" w:hAnsi="宋体"/>
          <w:spacing w:val="10"/>
          <w:sz w:val="24"/>
          <w:szCs w:val="24"/>
        </w:rPr>
        <w:t>产品类别：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  <w:u w:val="single"/>
        </w:rPr>
      </w:pPr>
      <w:r>
        <w:rPr>
          <w:rFonts w:ascii="宋体" w:hAnsi="宋体"/>
          <w:spacing w:val="10"/>
          <w:sz w:val="24"/>
          <w:szCs w:val="24"/>
        </w:rPr>
        <w:t>申请类型：□申请新饲料添加剂证书</w:t>
      </w:r>
      <w:r>
        <w:rPr>
          <w:rFonts w:hint="eastAsia" w:ascii="宋体" w:hAnsi="宋体"/>
          <w:spacing w:val="10"/>
          <w:sz w:val="24"/>
          <w:szCs w:val="24"/>
        </w:rPr>
        <w:t xml:space="preserve"> </w:t>
      </w:r>
      <w:r>
        <w:rPr>
          <w:rFonts w:ascii="宋体" w:hAnsi="宋体"/>
          <w:spacing w:val="10"/>
          <w:sz w:val="24"/>
          <w:szCs w:val="24"/>
        </w:rPr>
        <w:t xml:space="preserve"> □申请扩大饲料添加剂适用范围</w:t>
      </w:r>
      <w:r>
        <w:rPr>
          <w:rFonts w:hint="eastAsia" w:ascii="宋体" w:hAnsi="宋体"/>
          <w:spacing w:val="10"/>
          <w:sz w:val="24"/>
          <w:szCs w:val="24"/>
        </w:rPr>
        <w:t xml:space="preserve"> </w:t>
      </w:r>
      <w:r>
        <w:rPr>
          <w:rFonts w:ascii="宋体" w:hAnsi="宋体"/>
          <w:spacing w:val="10"/>
          <w:sz w:val="24"/>
          <w:szCs w:val="24"/>
        </w:rPr>
        <w:t xml:space="preserve"> □</w:t>
      </w:r>
      <w:r>
        <w:rPr>
          <w:rFonts w:hint="eastAsia" w:ascii="宋体" w:hAnsi="宋体"/>
          <w:spacing w:val="10"/>
          <w:sz w:val="24"/>
          <w:szCs w:val="24"/>
        </w:rPr>
        <w:t>申请生产含量规格低于《饲料添加剂安全使用规范》等规范性文件要求的饲料添加剂品种</w:t>
      </w:r>
      <w:r>
        <w:rPr>
          <w:rFonts w:ascii="宋体" w:hAnsi="宋体"/>
          <w:spacing w:val="10"/>
          <w:sz w:val="24"/>
          <w:szCs w:val="24"/>
        </w:rPr>
        <w:t xml:space="preserve">  □</w:t>
      </w:r>
      <w:r>
        <w:rPr>
          <w:rFonts w:hint="eastAsia" w:ascii="宋体" w:hAnsi="宋体"/>
          <w:spacing w:val="10"/>
          <w:sz w:val="24"/>
          <w:szCs w:val="24"/>
        </w:rPr>
        <w:t xml:space="preserve">申请生产工艺发生重大变化的饲料添加剂 </w:t>
      </w:r>
      <w:r>
        <w:rPr>
          <w:rFonts w:ascii="宋体" w:hAnsi="宋体"/>
          <w:spacing w:val="10"/>
          <w:sz w:val="24"/>
          <w:szCs w:val="24"/>
        </w:rPr>
        <w:t xml:space="preserve"> □</w:t>
      </w:r>
      <w:r>
        <w:rPr>
          <w:rFonts w:hint="eastAsia" w:ascii="宋体" w:hAnsi="宋体"/>
          <w:spacing w:val="10"/>
          <w:sz w:val="24"/>
          <w:szCs w:val="24"/>
        </w:rPr>
        <w:t xml:space="preserve">申请进口含有我国尚未批准使用的饲料添加剂的产品 </w:t>
      </w:r>
      <w:r>
        <w:rPr>
          <w:rFonts w:ascii="宋体" w:hAnsi="宋体"/>
          <w:spacing w:val="10"/>
          <w:sz w:val="24"/>
          <w:szCs w:val="24"/>
        </w:rPr>
        <w:t>□农业农村部规定的其他情形</w:t>
      </w:r>
      <w:r>
        <w:rPr>
          <w:rFonts w:hint="eastAsia" w:ascii="宋体" w:hAnsi="宋体"/>
          <w:spacing w:val="10"/>
          <w:sz w:val="24"/>
          <w:szCs w:val="24"/>
          <w:u w:val="single"/>
        </w:rPr>
        <w:t xml:space="preserve">      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pacing w:val="10"/>
          <w:sz w:val="24"/>
          <w:szCs w:val="24"/>
          <w:u w:val="single"/>
        </w:rPr>
        <w:t xml:space="preserve">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申请人名称：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</w:t>
      </w:r>
      <w:r>
        <w:rPr>
          <w:rFonts w:ascii="宋体" w:hAnsi="宋体"/>
          <w:sz w:val="24"/>
          <w:szCs w:val="24"/>
          <w:u w:val="single"/>
        </w:rPr>
        <w:t>（公章）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法定代表人：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申请人注册地址：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邮政编码：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z w:val="24"/>
          <w:szCs w:val="24"/>
        </w:rPr>
        <w:t>申请人通讯地址：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z w:val="24"/>
          <w:szCs w:val="24"/>
        </w:rPr>
        <w:t>邮政编码</w:t>
      </w:r>
      <w:r>
        <w:rPr>
          <w:rFonts w:ascii="宋体" w:hAnsi="宋体"/>
          <w:spacing w:val="10"/>
          <w:sz w:val="24"/>
          <w:szCs w:val="24"/>
        </w:rPr>
        <w:t>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联 系 人：</w:t>
      </w:r>
      <w:r>
        <w:rPr>
          <w:rFonts w:ascii="宋体" w:hAnsi="宋体"/>
          <w:sz w:val="24"/>
          <w:szCs w:val="24"/>
          <w:u w:val="single"/>
        </w:rPr>
        <w:t xml:space="preserve">                        </w:t>
      </w:r>
      <w:r>
        <w:rPr>
          <w:rFonts w:ascii="宋体" w:hAnsi="宋体"/>
          <w:sz w:val="24"/>
          <w:szCs w:val="24"/>
        </w:rPr>
        <w:t>传真：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pacing w:val="10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固定电话：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</w:t>
      </w:r>
      <w:r>
        <w:rPr>
          <w:rFonts w:ascii="宋体" w:hAnsi="宋体"/>
          <w:spacing w:val="10"/>
          <w:sz w:val="24"/>
          <w:szCs w:val="24"/>
        </w:rPr>
        <w:t>手机：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12"/>
          <w:sz w:val="24"/>
          <w:szCs w:val="24"/>
        </w:rPr>
        <w:t>电子邮件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                                             </w:t>
      </w:r>
    </w:p>
    <w:p>
      <w:pPr>
        <w:pStyle w:val="9"/>
        <w:spacing w:before="312" w:beforeLines="100" w:after="312" w:afterLines="100"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pacing w:val="10"/>
          <w:sz w:val="24"/>
          <w:szCs w:val="24"/>
        </w:rPr>
        <w:t>申报日期：</w:t>
      </w:r>
      <w:r>
        <w:rPr>
          <w:rFonts w:ascii="宋体" w:hAnsi="宋体"/>
          <w:spacing w:val="10"/>
          <w:sz w:val="24"/>
          <w:szCs w:val="24"/>
          <w:u w:val="single"/>
        </w:rPr>
        <w:t xml:space="preserve">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</w:rPr>
        <w:t xml:space="preserve">日 </w:t>
      </w:r>
    </w:p>
    <w:p>
      <w:pPr>
        <w:pStyle w:val="9"/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中华人民共和国农业农村部  制</w:t>
      </w:r>
    </w:p>
    <w:p>
      <w:pPr>
        <w:pStyle w:val="9"/>
        <w:spacing w:line="400" w:lineRule="exac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二〇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/>
          <w:sz w:val="24"/>
          <w:szCs w:val="24"/>
        </w:rPr>
        <w:t>年</w:t>
      </w:r>
    </w:p>
    <w:tbl>
      <w:tblPr>
        <w:tblStyle w:val="5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402"/>
        <w:gridCol w:w="142"/>
        <w:gridCol w:w="1583"/>
        <w:gridCol w:w="787"/>
        <w:gridCol w:w="241"/>
        <w:gridCol w:w="649"/>
        <w:gridCol w:w="1276"/>
        <w:gridCol w:w="626"/>
        <w:gridCol w:w="32"/>
        <w:gridCol w:w="901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通用名称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外观</w:t>
            </w:r>
          </w:p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与</w:t>
            </w:r>
            <w:r>
              <w:rPr>
                <w:rFonts w:hint="eastAsia" w:ascii="宋体" w:hAnsi="宋体"/>
                <w:sz w:val="24"/>
              </w:rPr>
              <w:t>物理</w:t>
            </w:r>
            <w:r>
              <w:rPr>
                <w:rFonts w:ascii="宋体" w:hAnsi="宋体"/>
                <w:sz w:val="24"/>
              </w:rPr>
              <w:t>性状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商品名称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产品类别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是否转基因产品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</w:p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□否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保质期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成分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化学式或描述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含量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检测方法</w:t>
            </w: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在配合饲料中的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t>检测方法（适用时）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有效组分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8" w:leftChars="-65" w:hanging="204" w:hangingChars="8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62" w:hanging="129" w:hangingChars="5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>分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62" w:hanging="129" w:hangingChars="5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" w:leftChars="-61" w:hanging="139" w:hangingChars="5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适用范围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在配合饲料或全混合日粮中的推荐添加量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在配合饲料或全混合日粮中的最高限量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使用注意事项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适用范围1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适用范围2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生产工艺简述（150字以内）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申请人信息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（第一申请人）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（第二申请人）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质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firstLine="458" w:firstLineChars="1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□研制者</w:t>
            </w:r>
          </w:p>
          <w:p>
            <w:pPr>
              <w:ind w:firstLine="458" w:firstLineChars="19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□生产企业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8" w:firstLineChars="26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□研制者</w:t>
            </w:r>
          </w:p>
          <w:p>
            <w:pPr>
              <w:ind w:firstLine="638" w:firstLineChars="26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□生产企业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法定代表人签字及盖章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200"/>
        <w:rPr>
          <w:rFonts w:hint="eastAsia" w:ascii="宋体" w:cs="宋体"/>
          <w:sz w:val="28"/>
          <w:szCs w:val="28"/>
        </w:rPr>
      </w:pPr>
    </w:p>
    <w:p>
      <w:pPr>
        <w:ind w:firstLine="200"/>
      </w:pPr>
    </w:p>
    <w:p>
      <w:pPr>
        <w:ind w:firstLine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7E0"/>
    <w:rsid w:val="00094974"/>
    <w:rsid w:val="00096600"/>
    <w:rsid w:val="000D3A8F"/>
    <w:rsid w:val="00150F83"/>
    <w:rsid w:val="002400BC"/>
    <w:rsid w:val="002A1019"/>
    <w:rsid w:val="00321030"/>
    <w:rsid w:val="0038100F"/>
    <w:rsid w:val="004649ED"/>
    <w:rsid w:val="005C2461"/>
    <w:rsid w:val="00613454"/>
    <w:rsid w:val="00751A8C"/>
    <w:rsid w:val="00837C1E"/>
    <w:rsid w:val="008A0F19"/>
    <w:rsid w:val="00963CDE"/>
    <w:rsid w:val="009E56E9"/>
    <w:rsid w:val="009F1D5B"/>
    <w:rsid w:val="009F7F96"/>
    <w:rsid w:val="00A01336"/>
    <w:rsid w:val="00AB5905"/>
    <w:rsid w:val="00B54F3C"/>
    <w:rsid w:val="00BC1115"/>
    <w:rsid w:val="00BC687E"/>
    <w:rsid w:val="00D324BC"/>
    <w:rsid w:val="00F043AE"/>
    <w:rsid w:val="00F2249C"/>
    <w:rsid w:val="03573FD2"/>
    <w:rsid w:val="0382399B"/>
    <w:rsid w:val="05870B06"/>
    <w:rsid w:val="0CB31F3E"/>
    <w:rsid w:val="0D3E1FF8"/>
    <w:rsid w:val="0E6C7342"/>
    <w:rsid w:val="145E0BFD"/>
    <w:rsid w:val="1738676C"/>
    <w:rsid w:val="1D9A7EF4"/>
    <w:rsid w:val="24A66CEA"/>
    <w:rsid w:val="2F3E10C3"/>
    <w:rsid w:val="32C74B73"/>
    <w:rsid w:val="35057E48"/>
    <w:rsid w:val="376A5AC6"/>
    <w:rsid w:val="396C4D38"/>
    <w:rsid w:val="3C9901E3"/>
    <w:rsid w:val="3CA62D96"/>
    <w:rsid w:val="3DE76E88"/>
    <w:rsid w:val="41ED676A"/>
    <w:rsid w:val="44B14373"/>
    <w:rsid w:val="45F9598E"/>
    <w:rsid w:val="47837346"/>
    <w:rsid w:val="48E25E23"/>
    <w:rsid w:val="4ADC612F"/>
    <w:rsid w:val="4BC94D28"/>
    <w:rsid w:val="4D5F4E61"/>
    <w:rsid w:val="4E124203"/>
    <w:rsid w:val="4F8D4CFC"/>
    <w:rsid w:val="526362F5"/>
    <w:rsid w:val="533C0C27"/>
    <w:rsid w:val="53B173BF"/>
    <w:rsid w:val="562250A9"/>
    <w:rsid w:val="565E79F7"/>
    <w:rsid w:val="57951D91"/>
    <w:rsid w:val="5D9029F9"/>
    <w:rsid w:val="5DD466EC"/>
    <w:rsid w:val="61555539"/>
    <w:rsid w:val="62A05BE6"/>
    <w:rsid w:val="63A16021"/>
    <w:rsid w:val="66984407"/>
    <w:rsid w:val="6D543727"/>
    <w:rsid w:val="78A576F6"/>
    <w:rsid w:val="79A45156"/>
    <w:rsid w:val="7B6B546C"/>
    <w:rsid w:val="7C385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semiHidden/>
    <w:uiPriority w:val="0"/>
    <w:rPr>
      <w:rFonts w:cs="Times New Roman"/>
      <w:color w:val="0000CC"/>
      <w:u w:val="single"/>
    </w:rPr>
  </w:style>
  <w:style w:type="paragraph" w:customStyle="1" w:styleId="9">
    <w:name w:val="正文 New New New"/>
    <w:link w:val="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0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1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2">
    <w:name w:val="标题 2 Char"/>
    <w:basedOn w:val="6"/>
    <w:link w:val="2"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3">
    <w:name w:val="页脚 Char"/>
    <w:link w:val="3"/>
    <w:locked/>
    <w:uiPriority w:val="99"/>
    <w:rPr>
      <w:sz w:val="18"/>
      <w:szCs w:val="18"/>
    </w:rPr>
  </w:style>
  <w:style w:type="character" w:customStyle="1" w:styleId="14">
    <w:name w:val="正文 New New New Char"/>
    <w:link w:val="9"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http://www.ntko.com</Company>
  <Pages>17</Pages>
  <Words>2477</Words>
  <Characters>14122</Characters>
  <Lines>117</Lines>
  <Paragraphs>33</Paragraphs>
  <TotalTime>0</TotalTime>
  <ScaleCrop>false</ScaleCrop>
  <LinksUpToDate>false</LinksUpToDate>
  <CharactersWithSpaces>16566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2019-11-07T06:07:00Z</dcterms:created>
  <dc:creator>千航网络</dc:creator>
  <cp:lastModifiedBy>樱花草</cp:lastModifiedBy>
  <cp:lastPrinted>2019-11-01T01:28:00Z</cp:lastPrinted>
  <dcterms:modified xsi:type="dcterms:W3CDTF">2020-07-17T07:08:50Z</dcterms:modified>
  <dc:title>【NTKO Office文档控件缺省模板】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