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C30A2" w:rsidRDefault="00CC30A2">
      <w:pPr>
        <w:widowControl/>
        <w:jc w:val="left"/>
        <w:rPr>
          <w:b/>
          <w:bCs/>
          <w:sz w:val="30"/>
          <w:szCs w:val="30"/>
        </w:rPr>
      </w:pPr>
    </w:p>
    <w:p w:rsidR="00CC30A2" w:rsidRDefault="00CC30A2">
      <w:pPr>
        <w:widowControl/>
        <w:jc w:val="left"/>
        <w:rPr>
          <w:b/>
          <w:bCs/>
          <w:sz w:val="30"/>
          <w:szCs w:val="30"/>
        </w:rPr>
      </w:pPr>
    </w:p>
    <w:p w:rsidR="00CC30A2" w:rsidRDefault="00CC30A2">
      <w:pPr>
        <w:widowControl/>
        <w:jc w:val="left"/>
        <w:rPr>
          <w:b/>
          <w:bCs/>
          <w:sz w:val="30"/>
          <w:szCs w:val="30"/>
        </w:rPr>
      </w:pPr>
    </w:p>
    <w:p w:rsidR="00CC30A2" w:rsidRDefault="00CC30A2">
      <w:pPr>
        <w:widowControl/>
        <w:jc w:val="left"/>
        <w:rPr>
          <w:b/>
          <w:bCs/>
          <w:sz w:val="30"/>
          <w:szCs w:val="30"/>
        </w:rPr>
      </w:pPr>
    </w:p>
    <w:p w:rsidR="00CC30A2" w:rsidRDefault="00AB4713" w:rsidP="00AA3D3C">
      <w:pPr>
        <w:widowControl/>
        <w:spacing w:beforeLines="50" w:line="360" w:lineRule="auto"/>
        <w:jc w:val="center"/>
        <w:rPr>
          <w:rFonts w:ascii="黑体" w:eastAsia="黑体" w:hAnsi="黑体"/>
          <w:bCs/>
          <w:sz w:val="72"/>
          <w:szCs w:val="72"/>
        </w:rPr>
      </w:pPr>
      <w:r>
        <w:rPr>
          <w:rFonts w:ascii="黑体" w:eastAsia="黑体" w:hAnsi="黑体" w:hint="eastAsia"/>
          <w:bCs/>
          <w:sz w:val="72"/>
          <w:szCs w:val="72"/>
        </w:rPr>
        <w:t>农业行业</w:t>
      </w:r>
      <w:r>
        <w:rPr>
          <w:rFonts w:ascii="黑体" w:eastAsia="黑体" w:hAnsi="黑体"/>
          <w:bCs/>
          <w:sz w:val="72"/>
          <w:szCs w:val="72"/>
        </w:rPr>
        <w:t>标准</w:t>
      </w:r>
    </w:p>
    <w:p w:rsidR="00CC30A2" w:rsidRDefault="00AB4713" w:rsidP="00AA3D3C">
      <w:pPr>
        <w:widowControl/>
        <w:spacing w:beforeLines="50" w:line="360" w:lineRule="auto"/>
        <w:jc w:val="center"/>
        <w:rPr>
          <w:rFonts w:ascii="黑体" w:eastAsia="黑体" w:hAnsi="黑体"/>
          <w:bCs/>
          <w:sz w:val="52"/>
          <w:szCs w:val="52"/>
        </w:rPr>
      </w:pPr>
      <w:r>
        <w:rPr>
          <w:rFonts w:ascii="黑体" w:eastAsia="黑体" w:hAnsi="黑体" w:hint="eastAsia"/>
          <w:bCs/>
          <w:sz w:val="52"/>
          <w:szCs w:val="52"/>
        </w:rPr>
        <w:t>《饲料</w:t>
      </w:r>
      <w:r>
        <w:rPr>
          <w:rFonts w:ascii="黑体" w:eastAsia="黑体" w:hAnsi="黑体"/>
          <w:bCs/>
          <w:sz w:val="52"/>
          <w:szCs w:val="52"/>
        </w:rPr>
        <w:t>添加剂</w:t>
      </w:r>
      <w:r>
        <w:rPr>
          <w:rFonts w:ascii="黑体" w:eastAsia="黑体" w:hAnsi="黑体" w:hint="eastAsia"/>
          <w:bCs/>
          <w:sz w:val="52"/>
          <w:szCs w:val="52"/>
        </w:rPr>
        <w:t xml:space="preserve">  二</w:t>
      </w:r>
      <w:r>
        <w:rPr>
          <w:rFonts w:ascii="黑体" w:eastAsia="黑体" w:hAnsi="黑体"/>
          <w:bCs/>
          <w:sz w:val="52"/>
          <w:szCs w:val="52"/>
        </w:rPr>
        <w:t>丁基羟基甲苯</w:t>
      </w:r>
      <w:r>
        <w:rPr>
          <w:rFonts w:ascii="黑体" w:eastAsia="黑体" w:hAnsi="黑体" w:hint="eastAsia"/>
          <w:bCs/>
          <w:sz w:val="52"/>
          <w:szCs w:val="52"/>
        </w:rPr>
        <w:t>》</w:t>
      </w:r>
    </w:p>
    <w:p w:rsidR="00CC30A2" w:rsidRDefault="00AB4713" w:rsidP="00AA3D3C">
      <w:pPr>
        <w:widowControl/>
        <w:spacing w:beforeLines="50" w:line="360" w:lineRule="auto"/>
        <w:jc w:val="center"/>
        <w:rPr>
          <w:rFonts w:ascii="黑体" w:eastAsia="黑体" w:hAnsi="黑体"/>
          <w:bCs/>
          <w:sz w:val="52"/>
          <w:szCs w:val="52"/>
        </w:rPr>
      </w:pPr>
      <w:r>
        <w:rPr>
          <w:rFonts w:ascii="黑体" w:eastAsia="黑体" w:hAnsi="黑体" w:hint="eastAsia"/>
          <w:bCs/>
          <w:sz w:val="52"/>
          <w:szCs w:val="52"/>
        </w:rPr>
        <w:t>标准</w:t>
      </w:r>
      <w:r>
        <w:rPr>
          <w:rFonts w:ascii="黑体" w:eastAsia="黑体" w:hAnsi="黑体"/>
          <w:bCs/>
          <w:sz w:val="52"/>
          <w:szCs w:val="52"/>
        </w:rPr>
        <w:t>编制说明</w:t>
      </w:r>
    </w:p>
    <w:p w:rsidR="00CC30A2" w:rsidRDefault="00AB4713" w:rsidP="00AA3D3C">
      <w:pPr>
        <w:spacing w:beforeLines="200" w:line="480" w:lineRule="auto"/>
        <w:jc w:val="center"/>
        <w:rPr>
          <w:rFonts w:ascii="黑体" w:eastAsia="黑体" w:hAnsi="黑体"/>
          <w:bCs/>
          <w:sz w:val="44"/>
          <w:szCs w:val="44"/>
        </w:rPr>
      </w:pPr>
      <w:r>
        <w:rPr>
          <w:rFonts w:ascii="黑体" w:eastAsia="黑体" w:hAnsi="黑体" w:hint="eastAsia"/>
          <w:bCs/>
          <w:sz w:val="44"/>
          <w:szCs w:val="44"/>
        </w:rPr>
        <w:t>（送审</w:t>
      </w:r>
      <w:r>
        <w:rPr>
          <w:rFonts w:ascii="黑体" w:eastAsia="黑体" w:hAnsi="黑体"/>
          <w:bCs/>
          <w:sz w:val="44"/>
          <w:szCs w:val="44"/>
        </w:rPr>
        <w:t>稿）</w:t>
      </w:r>
    </w:p>
    <w:p w:rsidR="00CC30A2" w:rsidRDefault="00CC30A2">
      <w:pPr>
        <w:widowControl/>
        <w:jc w:val="center"/>
        <w:rPr>
          <w:b/>
          <w:bCs/>
          <w:sz w:val="30"/>
          <w:szCs w:val="30"/>
        </w:rPr>
      </w:pPr>
    </w:p>
    <w:p w:rsidR="00CC30A2" w:rsidRDefault="00CC30A2">
      <w:pPr>
        <w:widowControl/>
        <w:jc w:val="left"/>
        <w:rPr>
          <w:b/>
          <w:bCs/>
          <w:sz w:val="30"/>
          <w:szCs w:val="30"/>
        </w:rPr>
      </w:pPr>
    </w:p>
    <w:p w:rsidR="00CC30A2" w:rsidRDefault="00CC30A2">
      <w:pPr>
        <w:widowControl/>
        <w:jc w:val="left"/>
        <w:rPr>
          <w:b/>
          <w:bCs/>
          <w:sz w:val="30"/>
          <w:szCs w:val="30"/>
        </w:rPr>
      </w:pPr>
    </w:p>
    <w:p w:rsidR="00CC30A2" w:rsidRDefault="00CC30A2">
      <w:pPr>
        <w:widowControl/>
        <w:jc w:val="left"/>
        <w:rPr>
          <w:b/>
          <w:bCs/>
          <w:sz w:val="30"/>
          <w:szCs w:val="30"/>
        </w:rPr>
      </w:pPr>
    </w:p>
    <w:p w:rsidR="00CC30A2" w:rsidRDefault="00CC30A2">
      <w:pPr>
        <w:widowControl/>
        <w:jc w:val="left"/>
        <w:rPr>
          <w:b/>
          <w:bCs/>
          <w:sz w:val="30"/>
          <w:szCs w:val="30"/>
        </w:rPr>
      </w:pPr>
    </w:p>
    <w:p w:rsidR="00CC30A2" w:rsidRDefault="00CC30A2">
      <w:pPr>
        <w:widowControl/>
        <w:jc w:val="left"/>
        <w:rPr>
          <w:rFonts w:hint="eastAsia"/>
          <w:b/>
          <w:bCs/>
          <w:sz w:val="30"/>
          <w:szCs w:val="30"/>
        </w:rPr>
      </w:pPr>
    </w:p>
    <w:p w:rsidR="00114740" w:rsidRDefault="00114740">
      <w:pPr>
        <w:widowControl/>
        <w:jc w:val="left"/>
        <w:rPr>
          <w:b/>
          <w:bCs/>
          <w:sz w:val="30"/>
          <w:szCs w:val="30"/>
        </w:rPr>
      </w:pPr>
    </w:p>
    <w:p w:rsidR="00CC30A2" w:rsidRDefault="00CC30A2">
      <w:pPr>
        <w:widowControl/>
        <w:jc w:val="left"/>
        <w:rPr>
          <w:b/>
          <w:bCs/>
          <w:sz w:val="30"/>
          <w:szCs w:val="30"/>
        </w:rPr>
      </w:pPr>
    </w:p>
    <w:tbl>
      <w:tblPr>
        <w:tblStyle w:val="aa"/>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93"/>
        <w:gridCol w:w="4395"/>
      </w:tblGrid>
      <w:tr w:rsidR="00114740" w:rsidTr="00114740">
        <w:tc>
          <w:tcPr>
            <w:tcW w:w="2693" w:type="dxa"/>
            <w:vMerge w:val="restart"/>
            <w:vAlign w:val="center"/>
          </w:tcPr>
          <w:p w:rsidR="00114740" w:rsidRDefault="00114740" w:rsidP="00114740">
            <w:pPr>
              <w:widowControl/>
              <w:ind w:rightChars="-51" w:right="-107"/>
              <w:jc w:val="right"/>
              <w:rPr>
                <w:b/>
                <w:bCs/>
                <w:sz w:val="30"/>
                <w:szCs w:val="30"/>
              </w:rPr>
            </w:pPr>
            <w:r>
              <w:rPr>
                <w:rFonts w:ascii="黑体" w:eastAsia="黑体" w:hAnsi="黑体" w:hint="eastAsia"/>
                <w:b/>
                <w:bCs/>
                <w:sz w:val="32"/>
                <w:szCs w:val="32"/>
              </w:rPr>
              <w:t>主要</w:t>
            </w:r>
            <w:r>
              <w:rPr>
                <w:rFonts w:ascii="黑体" w:eastAsia="黑体" w:hAnsi="黑体"/>
                <w:b/>
                <w:bCs/>
                <w:sz w:val="32"/>
                <w:szCs w:val="32"/>
              </w:rPr>
              <w:t>完成单位：</w:t>
            </w:r>
          </w:p>
        </w:tc>
        <w:tc>
          <w:tcPr>
            <w:tcW w:w="4395" w:type="dxa"/>
            <w:vAlign w:val="center"/>
          </w:tcPr>
          <w:p w:rsidR="00114740" w:rsidRPr="00114740" w:rsidRDefault="00114740" w:rsidP="00114740">
            <w:pPr>
              <w:widowControl/>
              <w:rPr>
                <w:b/>
                <w:bCs/>
                <w:sz w:val="30"/>
                <w:szCs w:val="30"/>
              </w:rPr>
            </w:pPr>
            <w:r>
              <w:rPr>
                <w:rFonts w:ascii="黑体" w:eastAsia="黑体" w:hAnsi="黑体" w:cs="Times New Roman"/>
                <w:sz w:val="32"/>
                <w:szCs w:val="32"/>
              </w:rPr>
              <w:t>南京农业大学</w:t>
            </w:r>
          </w:p>
        </w:tc>
      </w:tr>
      <w:tr w:rsidR="00114740" w:rsidTr="00114740">
        <w:tc>
          <w:tcPr>
            <w:tcW w:w="2693" w:type="dxa"/>
            <w:vMerge/>
          </w:tcPr>
          <w:p w:rsidR="00114740" w:rsidRDefault="00114740">
            <w:pPr>
              <w:widowControl/>
              <w:jc w:val="left"/>
              <w:rPr>
                <w:b/>
                <w:bCs/>
                <w:sz w:val="30"/>
                <w:szCs w:val="30"/>
              </w:rPr>
            </w:pPr>
          </w:p>
        </w:tc>
        <w:tc>
          <w:tcPr>
            <w:tcW w:w="4395" w:type="dxa"/>
            <w:vAlign w:val="center"/>
          </w:tcPr>
          <w:p w:rsidR="00114740" w:rsidRPr="00114740" w:rsidRDefault="00114740" w:rsidP="00114740">
            <w:pPr>
              <w:widowControl/>
              <w:rPr>
                <w:b/>
                <w:bCs/>
                <w:sz w:val="30"/>
                <w:szCs w:val="30"/>
              </w:rPr>
            </w:pPr>
            <w:r>
              <w:rPr>
                <w:rFonts w:ascii="黑体" w:eastAsia="黑体" w:hAnsi="黑体" w:cs="Times New Roman"/>
                <w:sz w:val="32"/>
                <w:szCs w:val="32"/>
              </w:rPr>
              <w:t>江苏迈达新材料股份有限公司</w:t>
            </w:r>
          </w:p>
        </w:tc>
      </w:tr>
    </w:tbl>
    <w:p w:rsidR="00CC30A2" w:rsidRDefault="00AB4713">
      <w:pPr>
        <w:widowControl/>
        <w:jc w:val="left"/>
        <w:rPr>
          <w:b/>
          <w:bCs/>
          <w:sz w:val="30"/>
          <w:szCs w:val="30"/>
        </w:rPr>
      </w:pPr>
      <w:r>
        <w:rPr>
          <w:rFonts w:ascii="黑体" w:eastAsia="黑体" w:hAnsi="黑体"/>
          <w:b/>
          <w:bCs/>
          <w:sz w:val="32"/>
          <w:szCs w:val="32"/>
        </w:rPr>
        <w:br w:type="page"/>
      </w:r>
    </w:p>
    <w:p w:rsidR="00CC30A2" w:rsidRDefault="00AB4713">
      <w:pPr>
        <w:jc w:val="center"/>
        <w:rPr>
          <w:b/>
          <w:bCs/>
          <w:sz w:val="30"/>
          <w:szCs w:val="30"/>
        </w:rPr>
      </w:pPr>
      <w:r>
        <w:rPr>
          <w:rFonts w:hint="eastAsia"/>
          <w:b/>
          <w:bCs/>
          <w:sz w:val="30"/>
          <w:szCs w:val="30"/>
        </w:rPr>
        <w:lastRenderedPageBreak/>
        <w:t>农业行业</w:t>
      </w:r>
      <w:r>
        <w:rPr>
          <w:b/>
          <w:bCs/>
          <w:sz w:val="30"/>
          <w:szCs w:val="30"/>
        </w:rPr>
        <w:t>标准</w:t>
      </w:r>
      <w:r>
        <w:rPr>
          <w:rFonts w:hint="eastAsia"/>
          <w:b/>
          <w:bCs/>
          <w:sz w:val="30"/>
          <w:szCs w:val="30"/>
        </w:rPr>
        <w:t>《饲料</w:t>
      </w:r>
      <w:r>
        <w:rPr>
          <w:b/>
          <w:bCs/>
          <w:sz w:val="30"/>
          <w:szCs w:val="30"/>
        </w:rPr>
        <w:t>添加剂</w:t>
      </w:r>
      <w:r>
        <w:rPr>
          <w:rFonts w:hint="eastAsia"/>
          <w:b/>
          <w:bCs/>
          <w:sz w:val="30"/>
          <w:szCs w:val="30"/>
        </w:rPr>
        <w:t xml:space="preserve">  </w:t>
      </w:r>
      <w:r>
        <w:rPr>
          <w:rFonts w:hint="eastAsia"/>
          <w:b/>
          <w:bCs/>
          <w:sz w:val="30"/>
          <w:szCs w:val="30"/>
        </w:rPr>
        <w:t>二</w:t>
      </w:r>
      <w:r>
        <w:rPr>
          <w:b/>
          <w:bCs/>
          <w:sz w:val="30"/>
          <w:szCs w:val="30"/>
        </w:rPr>
        <w:t>丁基羟基甲苯</w:t>
      </w:r>
      <w:r>
        <w:rPr>
          <w:rFonts w:hint="eastAsia"/>
          <w:b/>
          <w:bCs/>
          <w:sz w:val="30"/>
          <w:szCs w:val="30"/>
        </w:rPr>
        <w:t>》编制</w:t>
      </w:r>
      <w:r>
        <w:rPr>
          <w:b/>
          <w:bCs/>
          <w:sz w:val="30"/>
          <w:szCs w:val="30"/>
        </w:rPr>
        <w:t>说明</w:t>
      </w:r>
    </w:p>
    <w:p w:rsidR="00CC30A2" w:rsidRDefault="00AB4713">
      <w:pPr>
        <w:jc w:val="center"/>
        <w:rPr>
          <w:b/>
          <w:bCs/>
          <w:sz w:val="30"/>
          <w:szCs w:val="30"/>
        </w:rPr>
      </w:pPr>
      <w:r>
        <w:rPr>
          <w:rFonts w:hint="eastAsia"/>
          <w:b/>
          <w:bCs/>
          <w:sz w:val="30"/>
          <w:szCs w:val="30"/>
        </w:rPr>
        <w:t>（送审</w:t>
      </w:r>
      <w:r>
        <w:rPr>
          <w:b/>
          <w:bCs/>
          <w:sz w:val="30"/>
          <w:szCs w:val="30"/>
        </w:rPr>
        <w:t>稿）</w:t>
      </w:r>
    </w:p>
    <w:p w:rsidR="00CC30A2" w:rsidRDefault="00AB4713" w:rsidP="00AA3D3C">
      <w:pPr>
        <w:pStyle w:val="ac"/>
        <w:numPr>
          <w:ilvl w:val="0"/>
          <w:numId w:val="1"/>
        </w:numPr>
        <w:spacing w:beforeLines="100"/>
        <w:ind w:firstLineChars="0"/>
        <w:rPr>
          <w:rFonts w:asciiTheme="majorBidi" w:eastAsia="黑体" w:hAnsiTheme="majorBidi" w:cstheme="majorBidi"/>
          <w:sz w:val="28"/>
          <w:szCs w:val="28"/>
        </w:rPr>
      </w:pPr>
      <w:r>
        <w:rPr>
          <w:rFonts w:asciiTheme="majorBidi" w:eastAsia="黑体" w:hAnsiTheme="majorBidi" w:cstheme="majorBidi"/>
          <w:sz w:val="28"/>
          <w:szCs w:val="28"/>
        </w:rPr>
        <w:t>标准</w:t>
      </w:r>
      <w:r>
        <w:rPr>
          <w:rFonts w:asciiTheme="majorBidi" w:eastAsia="黑体" w:hAnsiTheme="majorBidi" w:cstheme="majorBidi" w:hint="eastAsia"/>
          <w:sz w:val="28"/>
          <w:szCs w:val="28"/>
        </w:rPr>
        <w:t>制定背景及任务来源</w:t>
      </w:r>
    </w:p>
    <w:p w:rsidR="00CC30A2" w:rsidRDefault="00AB4713">
      <w:pPr>
        <w:spacing w:line="500" w:lineRule="atLeast"/>
        <w:ind w:firstLineChars="200" w:firstLine="480"/>
        <w:textAlignment w:val="center"/>
        <w:rPr>
          <w:rFonts w:asciiTheme="majorBidi" w:eastAsia="宋体" w:hAnsiTheme="majorBidi" w:cstheme="majorBidi"/>
          <w:color w:val="000000"/>
          <w:kern w:val="0"/>
          <w:sz w:val="24"/>
          <w:szCs w:val="24"/>
        </w:rPr>
      </w:pPr>
      <w:r>
        <w:rPr>
          <w:rFonts w:asciiTheme="majorBidi" w:eastAsia="宋体" w:hAnsiTheme="majorBidi" w:cstheme="majorBidi"/>
          <w:color w:val="000000"/>
          <w:kern w:val="0"/>
          <w:sz w:val="24"/>
          <w:szCs w:val="24"/>
        </w:rPr>
        <w:t>二丁基羟基甲苯（</w:t>
      </w:r>
      <w:r>
        <w:rPr>
          <w:rFonts w:asciiTheme="majorBidi" w:eastAsia="仿宋_GB2312" w:hAnsiTheme="majorBidi" w:cstheme="majorBidi"/>
          <w:color w:val="000000"/>
          <w:kern w:val="0"/>
          <w:sz w:val="24"/>
          <w:szCs w:val="24"/>
        </w:rPr>
        <w:t>Butylated hydroxytoluene</w:t>
      </w:r>
      <w:r>
        <w:rPr>
          <w:rFonts w:asciiTheme="majorBidi" w:eastAsia="宋体" w:hAnsiTheme="majorBidi" w:cstheme="majorBidi"/>
          <w:color w:val="000000"/>
          <w:kern w:val="0"/>
          <w:sz w:val="24"/>
          <w:szCs w:val="24"/>
        </w:rPr>
        <w:t>，</w:t>
      </w:r>
      <w:r>
        <w:rPr>
          <w:rFonts w:asciiTheme="majorBidi" w:eastAsia="仿宋_GB2312" w:hAnsiTheme="majorBidi" w:cstheme="majorBidi"/>
          <w:color w:val="000000"/>
          <w:kern w:val="0"/>
          <w:sz w:val="24"/>
          <w:szCs w:val="24"/>
        </w:rPr>
        <w:t>BHT</w:t>
      </w:r>
      <w:r>
        <w:rPr>
          <w:rFonts w:asciiTheme="majorBidi" w:eastAsia="宋体" w:hAnsiTheme="majorBidi" w:cstheme="majorBidi"/>
          <w:color w:val="000000"/>
          <w:kern w:val="0"/>
          <w:sz w:val="24"/>
          <w:szCs w:val="24"/>
        </w:rPr>
        <w:t>）</w:t>
      </w:r>
      <w:r>
        <w:rPr>
          <w:rFonts w:asciiTheme="majorBidi" w:eastAsia="宋体" w:hAnsiTheme="majorBidi" w:cstheme="majorBidi" w:hint="eastAsia"/>
          <w:color w:val="000000"/>
          <w:kern w:val="0"/>
          <w:sz w:val="24"/>
          <w:szCs w:val="24"/>
        </w:rPr>
        <w:t>的</w:t>
      </w:r>
      <w:r>
        <w:rPr>
          <w:rFonts w:asciiTheme="majorBidi" w:eastAsia="宋体" w:hAnsiTheme="majorBidi" w:cstheme="majorBidi"/>
          <w:color w:val="000000"/>
          <w:kern w:val="0"/>
          <w:sz w:val="24"/>
          <w:szCs w:val="24"/>
        </w:rPr>
        <w:t>分子式为</w:t>
      </w:r>
      <w:r>
        <w:rPr>
          <w:rFonts w:ascii="Times New Roman" w:hAnsi="Times New Roman" w:cs="Times New Roman"/>
          <w:sz w:val="24"/>
          <w:szCs w:val="24"/>
        </w:rPr>
        <w:t>C</w:t>
      </w:r>
      <w:r>
        <w:rPr>
          <w:rFonts w:ascii="Times New Roman" w:hAnsi="Times New Roman" w:cs="Times New Roman"/>
          <w:sz w:val="24"/>
          <w:szCs w:val="24"/>
          <w:vertAlign w:val="subscript"/>
        </w:rPr>
        <w:t>15</w:t>
      </w:r>
      <w:r>
        <w:rPr>
          <w:rFonts w:ascii="Times New Roman" w:hAnsi="Times New Roman" w:cs="Times New Roman"/>
          <w:sz w:val="24"/>
          <w:szCs w:val="24"/>
        </w:rPr>
        <w:t>H</w:t>
      </w:r>
      <w:r>
        <w:rPr>
          <w:rFonts w:ascii="Times New Roman" w:hAnsi="Times New Roman" w:cs="Times New Roman"/>
          <w:sz w:val="24"/>
          <w:szCs w:val="24"/>
          <w:vertAlign w:val="subscript"/>
        </w:rPr>
        <w:t>24</w:t>
      </w:r>
      <w:r>
        <w:rPr>
          <w:rFonts w:ascii="Times New Roman" w:hAnsi="Times New Roman" w:cs="Times New Roman"/>
          <w:sz w:val="24"/>
          <w:szCs w:val="24"/>
        </w:rPr>
        <w:t>O</w:t>
      </w:r>
      <w:r>
        <w:rPr>
          <w:rFonts w:ascii="Times New Roman" w:hAnsi="Times New Roman" w:cs="Times New Roman" w:hint="eastAsia"/>
          <w:sz w:val="24"/>
          <w:szCs w:val="24"/>
        </w:rPr>
        <w:t>，</w:t>
      </w:r>
      <w:r>
        <w:rPr>
          <w:rFonts w:ascii="Times New Roman" w:hAnsi="Times New Roman" w:cs="Times New Roman"/>
          <w:sz w:val="24"/>
          <w:szCs w:val="24"/>
        </w:rPr>
        <w:t>结构式：</w:t>
      </w:r>
      <w:r>
        <w:rPr>
          <w:noProof/>
        </w:rPr>
        <w:drawing>
          <wp:inline distT="0" distB="0" distL="114300" distR="114300">
            <wp:extent cx="1127125" cy="696595"/>
            <wp:effectExtent l="0" t="0" r="15875" b="8255"/>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9" cstate="print"/>
                    <a:stretch>
                      <a:fillRect/>
                    </a:stretch>
                  </pic:blipFill>
                  <pic:spPr>
                    <a:xfrm>
                      <a:off x="0" y="0"/>
                      <a:ext cx="1127125" cy="696595"/>
                    </a:xfrm>
                    <a:prstGeom prst="rect">
                      <a:avLst/>
                    </a:prstGeom>
                  </pic:spPr>
                </pic:pic>
              </a:graphicData>
            </a:graphic>
          </wp:inline>
        </w:drawing>
      </w:r>
      <w:r>
        <w:rPr>
          <w:rFonts w:ascii="Times New Roman" w:hAnsi="Times New Roman" w:cs="Times New Roman" w:hint="eastAsia"/>
          <w:sz w:val="24"/>
          <w:szCs w:val="24"/>
        </w:rPr>
        <w:t>，</w:t>
      </w:r>
      <w:r>
        <w:rPr>
          <w:rFonts w:ascii="Times New Roman" w:hAnsi="Times New Roman" w:cs="Times New Roman"/>
          <w:sz w:val="24"/>
          <w:szCs w:val="24"/>
        </w:rPr>
        <w:t>分子量为</w:t>
      </w:r>
      <w:r>
        <w:rPr>
          <w:rFonts w:ascii="Times New Roman" w:hAnsi="Times New Roman" w:cs="Times New Roman" w:hint="eastAsia"/>
          <w:sz w:val="24"/>
          <w:szCs w:val="24"/>
        </w:rPr>
        <w:t>220.36</w:t>
      </w:r>
      <w:r>
        <w:rPr>
          <w:rFonts w:ascii="Times New Roman" w:hAnsi="Times New Roman" w:cs="Times New Roman" w:hint="eastAsia"/>
          <w:sz w:val="24"/>
          <w:szCs w:val="24"/>
        </w:rPr>
        <w:t>，</w:t>
      </w:r>
      <w:r>
        <w:rPr>
          <w:rFonts w:ascii="Times New Roman" w:hAnsi="Times New Roman" w:cs="Times New Roman"/>
          <w:sz w:val="24"/>
          <w:szCs w:val="24"/>
        </w:rPr>
        <w:t>外观为</w:t>
      </w:r>
      <w:r>
        <w:rPr>
          <w:rFonts w:ascii="Times New Roman" w:hAnsi="Times New Roman" w:cs="Times New Roman" w:hint="eastAsia"/>
          <w:sz w:val="24"/>
          <w:szCs w:val="24"/>
        </w:rPr>
        <w:t>白色结晶或结晶状粉末，无臭</w:t>
      </w:r>
      <w:r>
        <w:rPr>
          <w:rFonts w:asciiTheme="majorBidi" w:eastAsia="宋体" w:hAnsiTheme="majorBidi" w:cstheme="majorBidi" w:hint="eastAsia"/>
          <w:color w:val="000000"/>
          <w:kern w:val="0"/>
          <w:sz w:val="24"/>
          <w:szCs w:val="24"/>
        </w:rPr>
        <w:t>无味或几乎无味。</w:t>
      </w:r>
      <w:r>
        <w:rPr>
          <w:rFonts w:asciiTheme="majorBidi" w:eastAsia="宋体" w:hAnsiTheme="majorBidi" w:cstheme="majorBidi" w:hint="eastAsia"/>
          <w:color w:val="000000"/>
          <w:kern w:val="0"/>
          <w:sz w:val="24"/>
          <w:szCs w:val="24"/>
        </w:rPr>
        <w:t>B</w:t>
      </w:r>
      <w:r>
        <w:rPr>
          <w:rFonts w:asciiTheme="majorBidi" w:eastAsia="宋体" w:hAnsiTheme="majorBidi" w:cstheme="majorBidi"/>
          <w:color w:val="000000"/>
          <w:kern w:val="0"/>
          <w:sz w:val="24"/>
          <w:szCs w:val="24"/>
        </w:rPr>
        <w:t>HT</w:t>
      </w:r>
      <w:r>
        <w:rPr>
          <w:rFonts w:asciiTheme="majorBidi" w:eastAsia="宋体" w:hAnsiTheme="majorBidi" w:cstheme="majorBidi" w:hint="eastAsia"/>
          <w:color w:val="000000"/>
          <w:kern w:val="0"/>
          <w:sz w:val="24"/>
          <w:szCs w:val="24"/>
        </w:rPr>
        <w:t>是以对甲酚、异丁烯为原料，用酸性催化剂进行烷基化反应的生成物，经精馏、重结晶而制得的，在饲料行业用作抗氧化剂的饲料添加剂。</w:t>
      </w:r>
    </w:p>
    <w:p w:rsidR="00CC30A2" w:rsidRDefault="00AB4713">
      <w:pPr>
        <w:spacing w:line="500" w:lineRule="exact"/>
        <w:ind w:firstLineChars="200" w:firstLine="480"/>
        <w:rPr>
          <w:rFonts w:asciiTheme="majorBidi" w:eastAsia="宋体" w:hAnsiTheme="majorBidi" w:cstheme="majorBidi"/>
          <w:color w:val="000000"/>
          <w:kern w:val="0"/>
          <w:sz w:val="24"/>
          <w:szCs w:val="24"/>
        </w:rPr>
      </w:pPr>
      <w:r>
        <w:rPr>
          <w:rFonts w:asciiTheme="majorBidi" w:eastAsia="宋体" w:hAnsiTheme="majorBidi" w:cstheme="majorBidi"/>
          <w:color w:val="000000"/>
          <w:kern w:val="0"/>
          <w:sz w:val="24"/>
          <w:szCs w:val="24"/>
        </w:rPr>
        <w:t>高品质的食品级与饲料级抗氧化添加剂</w:t>
      </w:r>
      <w:r>
        <w:rPr>
          <w:rFonts w:asciiTheme="majorBidi" w:eastAsia="宋体" w:hAnsiTheme="majorBidi" w:cstheme="majorBidi"/>
          <w:color w:val="000000"/>
          <w:kern w:val="0"/>
          <w:sz w:val="24"/>
          <w:szCs w:val="24"/>
        </w:rPr>
        <w:t>BHT</w:t>
      </w:r>
      <w:r>
        <w:rPr>
          <w:rFonts w:asciiTheme="majorBidi" w:eastAsia="宋体" w:hAnsiTheme="majorBidi" w:cstheme="majorBidi"/>
          <w:color w:val="000000"/>
          <w:kern w:val="0"/>
          <w:sz w:val="24"/>
          <w:szCs w:val="24"/>
        </w:rPr>
        <w:t>产品需求量不断增加，但目前</w:t>
      </w:r>
      <w:r>
        <w:rPr>
          <w:rFonts w:asciiTheme="majorBidi" w:eastAsia="宋体" w:hAnsiTheme="majorBidi" w:cstheme="majorBidi"/>
          <w:color w:val="000000"/>
          <w:kern w:val="0"/>
          <w:sz w:val="24"/>
          <w:szCs w:val="24"/>
        </w:rPr>
        <w:t>BHT</w:t>
      </w:r>
      <w:r>
        <w:rPr>
          <w:rFonts w:asciiTheme="majorBidi" w:eastAsia="宋体" w:hAnsiTheme="majorBidi" w:cstheme="majorBidi"/>
          <w:color w:val="000000"/>
          <w:kern w:val="0"/>
          <w:sz w:val="24"/>
          <w:szCs w:val="24"/>
        </w:rPr>
        <w:t>仅在食品行业已制定与颁布国家级产品标准，在饲料行业尚无相关国家或行业标准，这与我国饲料行业发展水平相脱节，急需制定相关国家或行业标准，以跟上饲料行业发展步伐，确保饲料产品的质量，促进饲料产业的发展。</w:t>
      </w:r>
    </w:p>
    <w:p w:rsidR="00CC30A2" w:rsidRDefault="00AB4713">
      <w:pPr>
        <w:spacing w:line="500" w:lineRule="exact"/>
        <w:ind w:firstLineChars="200" w:firstLine="480"/>
        <w:rPr>
          <w:rFonts w:asciiTheme="majorBidi" w:eastAsia="宋体" w:hAnsiTheme="majorBidi" w:cstheme="majorBidi"/>
          <w:color w:val="000000"/>
          <w:kern w:val="0"/>
          <w:sz w:val="24"/>
          <w:szCs w:val="24"/>
        </w:rPr>
      </w:pPr>
      <w:r>
        <w:rPr>
          <w:rFonts w:asciiTheme="majorBidi" w:eastAsia="宋体" w:hAnsiTheme="majorBidi" w:cstheme="majorBidi"/>
          <w:color w:val="000000"/>
          <w:kern w:val="0"/>
          <w:sz w:val="24"/>
          <w:szCs w:val="24"/>
        </w:rPr>
        <w:t>根据农业部办公厅下达的《关于印发</w:t>
      </w:r>
      <w:r>
        <w:rPr>
          <w:rFonts w:asciiTheme="majorBidi" w:eastAsia="宋体" w:hAnsiTheme="majorBidi" w:cstheme="majorBidi"/>
          <w:color w:val="000000"/>
          <w:kern w:val="0"/>
          <w:sz w:val="24"/>
          <w:szCs w:val="24"/>
        </w:rPr>
        <w:t>2018</w:t>
      </w:r>
      <w:r>
        <w:rPr>
          <w:rFonts w:asciiTheme="majorBidi" w:eastAsia="宋体" w:hAnsiTheme="majorBidi" w:cstheme="majorBidi"/>
          <w:color w:val="000000"/>
          <w:kern w:val="0"/>
          <w:sz w:val="24"/>
          <w:szCs w:val="24"/>
        </w:rPr>
        <w:t>年农业部部门预算项目任务指南的通知》（农办财</w:t>
      </w:r>
      <w:r>
        <w:rPr>
          <w:rFonts w:asciiTheme="majorBidi" w:eastAsia="宋体" w:hAnsiTheme="majorBidi" w:cstheme="majorBidi"/>
          <w:color w:val="000000"/>
          <w:kern w:val="0"/>
          <w:sz w:val="24"/>
          <w:szCs w:val="24"/>
        </w:rPr>
        <w:t>[2017]62</w:t>
      </w:r>
      <w:r>
        <w:rPr>
          <w:rFonts w:asciiTheme="majorBidi" w:eastAsia="宋体" w:hAnsiTheme="majorBidi" w:cstheme="majorBidi"/>
          <w:color w:val="000000"/>
          <w:kern w:val="0"/>
          <w:sz w:val="24"/>
          <w:szCs w:val="24"/>
        </w:rPr>
        <w:t>号），按通知中畜牧业和饲料工业标准制修订项目任务指南中的</w:t>
      </w:r>
      <w:r>
        <w:rPr>
          <w:rFonts w:asciiTheme="majorBidi" w:eastAsia="宋体" w:hAnsiTheme="majorBidi" w:cstheme="majorBidi"/>
          <w:color w:val="000000"/>
          <w:kern w:val="0"/>
          <w:sz w:val="24"/>
          <w:szCs w:val="24"/>
        </w:rPr>
        <w:t>“</w:t>
      </w:r>
      <w:r>
        <w:rPr>
          <w:rFonts w:asciiTheme="majorBidi" w:eastAsia="宋体" w:hAnsiTheme="majorBidi" w:cstheme="majorBidi"/>
          <w:color w:val="000000"/>
          <w:kern w:val="0"/>
          <w:sz w:val="24"/>
          <w:szCs w:val="24"/>
        </w:rPr>
        <w:t>饲料工业标准项目</w:t>
      </w:r>
      <w:r>
        <w:rPr>
          <w:rFonts w:asciiTheme="majorBidi" w:eastAsia="宋体" w:hAnsiTheme="majorBidi" w:cstheme="majorBidi"/>
          <w:color w:val="000000"/>
          <w:kern w:val="0"/>
          <w:sz w:val="24"/>
          <w:szCs w:val="24"/>
        </w:rPr>
        <w:t>”</w:t>
      </w:r>
      <w:r>
        <w:rPr>
          <w:rFonts w:asciiTheme="majorBidi" w:eastAsia="宋体" w:hAnsiTheme="majorBidi" w:cstheme="majorBidi"/>
          <w:color w:val="000000"/>
          <w:kern w:val="0"/>
          <w:sz w:val="24"/>
          <w:szCs w:val="24"/>
        </w:rPr>
        <w:t>第</w:t>
      </w:r>
      <w:r>
        <w:rPr>
          <w:rFonts w:asciiTheme="majorBidi" w:eastAsia="宋体" w:hAnsiTheme="majorBidi" w:cstheme="majorBidi"/>
          <w:color w:val="000000"/>
          <w:kern w:val="0"/>
          <w:sz w:val="24"/>
          <w:szCs w:val="24"/>
        </w:rPr>
        <w:t>80</w:t>
      </w:r>
      <w:r>
        <w:rPr>
          <w:rFonts w:asciiTheme="majorBidi" w:eastAsia="宋体" w:hAnsiTheme="majorBidi" w:cstheme="majorBidi"/>
          <w:color w:val="000000"/>
          <w:kern w:val="0"/>
          <w:sz w:val="24"/>
          <w:szCs w:val="24"/>
        </w:rPr>
        <w:t>号，确定本项目任务，立项编号为：</w:t>
      </w:r>
      <w:r>
        <w:rPr>
          <w:rFonts w:asciiTheme="majorBidi" w:eastAsia="宋体" w:hAnsiTheme="majorBidi" w:cstheme="majorBidi"/>
          <w:color w:val="000000"/>
          <w:kern w:val="0"/>
          <w:sz w:val="24"/>
          <w:szCs w:val="24"/>
        </w:rPr>
        <w:t>181821301092371026</w:t>
      </w:r>
      <w:r>
        <w:rPr>
          <w:rFonts w:asciiTheme="majorBidi" w:eastAsia="宋体" w:hAnsiTheme="majorBidi" w:cstheme="majorBidi"/>
          <w:color w:val="000000"/>
          <w:kern w:val="0"/>
          <w:sz w:val="24"/>
          <w:szCs w:val="24"/>
        </w:rPr>
        <w:t>，由全国饲料工业标准化技术委员会归口，由南京农业大学</w:t>
      </w:r>
      <w:r>
        <w:rPr>
          <w:rFonts w:asciiTheme="majorBidi" w:eastAsia="宋体" w:hAnsiTheme="majorBidi" w:cstheme="majorBidi" w:hint="eastAsia"/>
          <w:color w:val="000000"/>
          <w:kern w:val="0"/>
          <w:sz w:val="24"/>
          <w:szCs w:val="24"/>
        </w:rPr>
        <w:t>和</w:t>
      </w:r>
      <w:r>
        <w:rPr>
          <w:rFonts w:asciiTheme="majorBidi" w:eastAsia="宋体" w:hAnsiTheme="majorBidi" w:cstheme="majorBidi"/>
          <w:color w:val="000000"/>
          <w:kern w:val="0"/>
          <w:sz w:val="24"/>
          <w:szCs w:val="24"/>
        </w:rPr>
        <w:t>江苏迈达新材料股份有限公司联合起草，</w:t>
      </w:r>
      <w:r>
        <w:rPr>
          <w:rFonts w:asciiTheme="majorBidi" w:eastAsia="宋体" w:hAnsiTheme="majorBidi" w:cstheme="majorBidi"/>
          <w:kern w:val="0"/>
          <w:sz w:val="24"/>
          <w:szCs w:val="24"/>
        </w:rPr>
        <w:t>于</w:t>
      </w:r>
      <w:r>
        <w:rPr>
          <w:rFonts w:asciiTheme="majorBidi" w:eastAsia="宋体" w:hAnsiTheme="majorBidi" w:cstheme="majorBidi"/>
          <w:kern w:val="0"/>
          <w:sz w:val="24"/>
          <w:szCs w:val="24"/>
        </w:rPr>
        <w:t>2018</w:t>
      </w:r>
      <w:r>
        <w:rPr>
          <w:rFonts w:asciiTheme="majorBidi" w:eastAsia="宋体" w:hAnsiTheme="majorBidi" w:cstheme="majorBidi"/>
          <w:kern w:val="0"/>
          <w:sz w:val="24"/>
          <w:szCs w:val="24"/>
        </w:rPr>
        <w:t>年</w:t>
      </w:r>
      <w:r>
        <w:rPr>
          <w:rFonts w:asciiTheme="majorBidi" w:eastAsia="宋体" w:hAnsiTheme="majorBidi" w:cstheme="majorBidi"/>
          <w:kern w:val="0"/>
          <w:sz w:val="24"/>
          <w:szCs w:val="24"/>
        </w:rPr>
        <w:t>5</w:t>
      </w:r>
      <w:r>
        <w:rPr>
          <w:rFonts w:asciiTheme="majorBidi" w:eastAsia="宋体" w:hAnsiTheme="majorBidi" w:cstheme="majorBidi"/>
          <w:kern w:val="0"/>
          <w:sz w:val="24"/>
          <w:szCs w:val="24"/>
        </w:rPr>
        <w:t>月开</w:t>
      </w:r>
      <w:r>
        <w:rPr>
          <w:rFonts w:asciiTheme="majorBidi" w:eastAsia="宋体" w:hAnsiTheme="majorBidi" w:cstheme="majorBidi"/>
          <w:color w:val="000000"/>
          <w:kern w:val="0"/>
          <w:sz w:val="24"/>
          <w:szCs w:val="24"/>
        </w:rPr>
        <w:t>始启动，计划于</w:t>
      </w:r>
      <w:r>
        <w:rPr>
          <w:rFonts w:asciiTheme="majorBidi" w:eastAsia="宋体" w:hAnsiTheme="majorBidi" w:cstheme="majorBidi"/>
          <w:color w:val="000000"/>
          <w:kern w:val="0"/>
          <w:sz w:val="24"/>
          <w:szCs w:val="24"/>
        </w:rPr>
        <w:t>2018</w:t>
      </w:r>
      <w:r>
        <w:rPr>
          <w:rFonts w:asciiTheme="majorBidi" w:eastAsia="宋体" w:hAnsiTheme="majorBidi" w:cstheme="majorBidi"/>
          <w:color w:val="000000"/>
          <w:kern w:val="0"/>
          <w:sz w:val="24"/>
          <w:szCs w:val="24"/>
        </w:rPr>
        <w:t>年底完成。</w:t>
      </w:r>
    </w:p>
    <w:p w:rsidR="00CC30A2" w:rsidRDefault="00AB4713" w:rsidP="00AA3D3C">
      <w:pPr>
        <w:pStyle w:val="ac"/>
        <w:numPr>
          <w:ilvl w:val="0"/>
          <w:numId w:val="1"/>
        </w:numPr>
        <w:spacing w:beforeLines="100"/>
        <w:ind w:firstLineChars="0"/>
        <w:rPr>
          <w:rFonts w:asciiTheme="majorBidi" w:eastAsia="黑体" w:hAnsiTheme="majorBidi" w:cstheme="majorBidi"/>
          <w:sz w:val="28"/>
          <w:szCs w:val="28"/>
        </w:rPr>
      </w:pPr>
      <w:r>
        <w:rPr>
          <w:rFonts w:asciiTheme="majorBidi" w:eastAsia="黑体" w:hAnsiTheme="majorBidi" w:cstheme="majorBidi" w:hint="eastAsia"/>
          <w:sz w:val="28"/>
          <w:szCs w:val="28"/>
        </w:rPr>
        <w:t>二丁基羟基甲苯（</w:t>
      </w:r>
      <w:r>
        <w:rPr>
          <w:rFonts w:asciiTheme="majorBidi" w:eastAsia="黑体" w:hAnsiTheme="majorBidi" w:cstheme="majorBidi" w:hint="eastAsia"/>
          <w:sz w:val="28"/>
          <w:szCs w:val="28"/>
        </w:rPr>
        <w:t>BHT</w:t>
      </w:r>
      <w:r>
        <w:rPr>
          <w:rFonts w:asciiTheme="majorBidi" w:eastAsia="黑体" w:hAnsiTheme="majorBidi" w:cstheme="majorBidi" w:hint="eastAsia"/>
          <w:sz w:val="28"/>
          <w:szCs w:val="28"/>
        </w:rPr>
        <w:t>）概述</w:t>
      </w:r>
    </w:p>
    <w:p w:rsidR="00CC30A2" w:rsidRDefault="00AB4713">
      <w:pPr>
        <w:spacing w:line="500" w:lineRule="exact"/>
        <w:jc w:val="left"/>
        <w:rPr>
          <w:rFonts w:ascii="Times New Roman" w:eastAsia="黑体" w:hAnsi="Times New Roman" w:cs="Times New Roman"/>
          <w:color w:val="000000"/>
          <w:kern w:val="0"/>
          <w:sz w:val="28"/>
          <w:szCs w:val="28"/>
        </w:rPr>
      </w:pPr>
      <w:r>
        <w:rPr>
          <w:rFonts w:ascii="Times New Roman" w:eastAsia="黑体" w:hAnsi="Times New Roman" w:cs="Times New Roman" w:hint="eastAsia"/>
          <w:color w:val="000000"/>
          <w:kern w:val="0"/>
          <w:sz w:val="28"/>
          <w:szCs w:val="28"/>
        </w:rPr>
        <w:t>1.</w:t>
      </w:r>
      <w:r>
        <w:rPr>
          <w:rFonts w:ascii="Times New Roman" w:eastAsia="黑体" w:hAnsi="Times New Roman" w:cs="Times New Roman" w:hint="eastAsia"/>
          <w:color w:val="000000"/>
          <w:kern w:val="0"/>
          <w:sz w:val="28"/>
          <w:szCs w:val="28"/>
        </w:rPr>
        <w:tab/>
      </w:r>
      <w:r>
        <w:rPr>
          <w:rFonts w:ascii="Times New Roman" w:eastAsia="黑体" w:hAnsi="Times New Roman" w:cs="Times New Roman" w:hint="eastAsia"/>
          <w:color w:val="000000"/>
          <w:kern w:val="0"/>
          <w:sz w:val="28"/>
          <w:szCs w:val="28"/>
        </w:rPr>
        <w:t>产品概述</w:t>
      </w:r>
    </w:p>
    <w:p w:rsidR="00CC30A2" w:rsidRDefault="00AB4713">
      <w:pPr>
        <w:spacing w:line="500" w:lineRule="exact"/>
        <w:ind w:firstLineChars="200" w:firstLine="480"/>
        <w:rPr>
          <w:rFonts w:asciiTheme="majorBidi" w:eastAsia="宋体" w:hAnsiTheme="majorBidi" w:cstheme="majorBidi"/>
          <w:color w:val="000000"/>
          <w:kern w:val="0"/>
          <w:sz w:val="24"/>
          <w:szCs w:val="24"/>
        </w:rPr>
      </w:pPr>
      <w:r>
        <w:rPr>
          <w:rFonts w:asciiTheme="majorBidi" w:eastAsia="宋体" w:hAnsiTheme="majorBidi" w:cstheme="majorBidi" w:hint="eastAsia"/>
          <w:color w:val="000000"/>
          <w:kern w:val="0"/>
          <w:sz w:val="24"/>
          <w:szCs w:val="24"/>
        </w:rPr>
        <w:t>二丁基羟基甲苯（</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）化学名称为</w:t>
      </w:r>
      <w:r>
        <w:rPr>
          <w:rFonts w:asciiTheme="majorBidi" w:eastAsia="宋体" w:hAnsiTheme="majorBidi" w:cstheme="majorBidi" w:hint="eastAsia"/>
          <w:color w:val="000000"/>
          <w:kern w:val="0"/>
          <w:sz w:val="24"/>
          <w:szCs w:val="24"/>
        </w:rPr>
        <w:t>2,6-</w:t>
      </w:r>
      <w:r>
        <w:rPr>
          <w:rFonts w:asciiTheme="majorBidi" w:eastAsia="宋体" w:hAnsiTheme="majorBidi" w:cstheme="majorBidi" w:hint="eastAsia"/>
          <w:color w:val="000000"/>
          <w:kern w:val="0"/>
          <w:sz w:val="24"/>
          <w:szCs w:val="24"/>
        </w:rPr>
        <w:t>二叔丁基对甲基苯酚，在石油化工行业中又称抗氧剂</w:t>
      </w:r>
      <w:r>
        <w:rPr>
          <w:rFonts w:asciiTheme="majorBidi" w:eastAsia="宋体" w:hAnsiTheme="majorBidi" w:cstheme="majorBidi" w:hint="eastAsia"/>
          <w:color w:val="000000"/>
          <w:kern w:val="0"/>
          <w:sz w:val="24"/>
          <w:szCs w:val="24"/>
        </w:rPr>
        <w:t>T501</w:t>
      </w:r>
      <w:r>
        <w:rPr>
          <w:rFonts w:asciiTheme="majorBidi" w:eastAsia="宋体" w:hAnsiTheme="majorBidi" w:cstheme="majorBidi" w:hint="eastAsia"/>
          <w:color w:val="000000"/>
          <w:kern w:val="0"/>
          <w:sz w:val="24"/>
          <w:szCs w:val="24"/>
        </w:rPr>
        <w:t>。</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是一种受阻酚类抗氧化剂，通常用作各类聚合物的抗氧化剂、稳定剂、防老剂和添加剂。</w:t>
      </w:r>
    </w:p>
    <w:p w:rsidR="00CC30A2" w:rsidRDefault="00AB4713">
      <w:pPr>
        <w:spacing w:line="500" w:lineRule="exact"/>
        <w:ind w:firstLineChars="200" w:firstLine="480"/>
        <w:rPr>
          <w:rFonts w:asciiTheme="majorBidi" w:eastAsia="宋体" w:hAnsiTheme="majorBidi" w:cstheme="majorBidi"/>
          <w:color w:val="000000"/>
          <w:kern w:val="0"/>
          <w:sz w:val="24"/>
          <w:szCs w:val="24"/>
        </w:rPr>
      </w:pPr>
      <w:r>
        <w:rPr>
          <w:rFonts w:asciiTheme="majorBidi" w:eastAsia="宋体" w:hAnsiTheme="majorBidi" w:cstheme="majorBidi" w:hint="eastAsia"/>
          <w:color w:val="000000"/>
          <w:kern w:val="0"/>
          <w:sz w:val="24"/>
          <w:szCs w:val="24"/>
        </w:rPr>
        <w:t>在工业领域中，</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主要用做润滑油或石蜡产品的抗氧化剂，也可加入二</w:t>
      </w:r>
      <w:r>
        <w:rPr>
          <w:rFonts w:asciiTheme="majorBidi" w:eastAsia="宋体" w:hAnsiTheme="majorBidi" w:cstheme="majorBidi" w:hint="eastAsia"/>
          <w:color w:val="000000"/>
          <w:kern w:val="0"/>
          <w:sz w:val="24"/>
          <w:szCs w:val="24"/>
        </w:rPr>
        <w:lastRenderedPageBreak/>
        <w:t>次加工的汽柴油产品中，防止不饱和</w:t>
      </w:r>
      <w:proofErr w:type="gramStart"/>
      <w:r>
        <w:rPr>
          <w:rFonts w:asciiTheme="majorBidi" w:eastAsia="宋体" w:hAnsiTheme="majorBidi" w:cstheme="majorBidi" w:hint="eastAsia"/>
          <w:color w:val="000000"/>
          <w:kern w:val="0"/>
          <w:sz w:val="24"/>
          <w:szCs w:val="24"/>
        </w:rPr>
        <w:t>烃</w:t>
      </w:r>
      <w:proofErr w:type="gramEnd"/>
      <w:r>
        <w:rPr>
          <w:rFonts w:asciiTheme="majorBidi" w:eastAsia="宋体" w:hAnsiTheme="majorBidi" w:cstheme="majorBidi" w:hint="eastAsia"/>
          <w:color w:val="000000"/>
          <w:kern w:val="0"/>
          <w:sz w:val="24"/>
          <w:szCs w:val="24"/>
        </w:rPr>
        <w:t>生成树脂状氧化物和颜色变坏，提高汽油、柴油的稳定性。同时，</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可作为各类橡胶的防老剂，如天然橡胶、</w:t>
      </w:r>
      <w:proofErr w:type="gramStart"/>
      <w:r>
        <w:rPr>
          <w:rFonts w:asciiTheme="majorBidi" w:eastAsia="宋体" w:hAnsiTheme="majorBidi" w:cstheme="majorBidi" w:hint="eastAsia"/>
          <w:color w:val="000000"/>
          <w:kern w:val="0"/>
          <w:sz w:val="24"/>
          <w:szCs w:val="24"/>
        </w:rPr>
        <w:t>顺丁胶</w:t>
      </w:r>
      <w:proofErr w:type="gramEnd"/>
      <w:r>
        <w:rPr>
          <w:rFonts w:asciiTheme="majorBidi" w:eastAsia="宋体" w:hAnsiTheme="majorBidi" w:cstheme="majorBidi" w:hint="eastAsia"/>
          <w:color w:val="000000"/>
          <w:kern w:val="0"/>
          <w:sz w:val="24"/>
          <w:szCs w:val="24"/>
        </w:rPr>
        <w:t>、丁苯橡胶、氯丁橡胶、丁腈橡胶、丁基橡胶、异戊橡胶、乙丙橡胶等。</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还可用于各类工业和工程塑料制品、</w:t>
      </w:r>
      <w:r>
        <w:rPr>
          <w:rFonts w:asciiTheme="majorBidi" w:eastAsia="宋体" w:hAnsiTheme="majorBidi" w:cstheme="majorBidi" w:hint="eastAsia"/>
          <w:color w:val="000000"/>
          <w:kern w:val="0"/>
          <w:sz w:val="24"/>
          <w:szCs w:val="24"/>
        </w:rPr>
        <w:t>PU</w:t>
      </w:r>
      <w:r>
        <w:rPr>
          <w:rFonts w:asciiTheme="majorBidi" w:eastAsia="宋体" w:hAnsiTheme="majorBidi" w:cstheme="majorBidi" w:hint="eastAsia"/>
          <w:color w:val="000000"/>
          <w:kern w:val="0"/>
          <w:sz w:val="24"/>
          <w:szCs w:val="24"/>
        </w:rPr>
        <w:t>浆料、聚醚、高档油漆和涂料、防腐材料、矿物油、聚丙烯、聚乙烯、聚苯乙烯、</w:t>
      </w:r>
      <w:r>
        <w:rPr>
          <w:rFonts w:asciiTheme="majorBidi" w:eastAsia="宋体" w:hAnsiTheme="majorBidi" w:cstheme="majorBidi" w:hint="eastAsia"/>
          <w:color w:val="000000"/>
          <w:kern w:val="0"/>
          <w:sz w:val="24"/>
          <w:szCs w:val="24"/>
        </w:rPr>
        <w:t>ABS</w:t>
      </w:r>
      <w:r>
        <w:rPr>
          <w:rFonts w:asciiTheme="majorBidi" w:eastAsia="宋体" w:hAnsiTheme="majorBidi" w:cstheme="majorBidi" w:hint="eastAsia"/>
          <w:color w:val="000000"/>
          <w:kern w:val="0"/>
          <w:sz w:val="24"/>
          <w:szCs w:val="24"/>
        </w:rPr>
        <w:t>树脂、聚脂、纤维素树脂、泡沫塑料中，做抗氧化稳定剂。</w:t>
      </w:r>
    </w:p>
    <w:p w:rsidR="00CC30A2" w:rsidRDefault="00AB4713">
      <w:pPr>
        <w:spacing w:line="500" w:lineRule="exact"/>
        <w:ind w:firstLineChars="200" w:firstLine="480"/>
        <w:rPr>
          <w:rFonts w:asciiTheme="majorBidi" w:eastAsia="宋体" w:hAnsiTheme="majorBidi" w:cstheme="majorBidi"/>
          <w:color w:val="000000"/>
          <w:kern w:val="0"/>
          <w:sz w:val="24"/>
          <w:szCs w:val="24"/>
        </w:rPr>
      </w:pPr>
      <w:r>
        <w:rPr>
          <w:rFonts w:asciiTheme="majorBidi" w:eastAsia="宋体" w:hAnsiTheme="majorBidi" w:cstheme="majorBidi" w:hint="eastAsia"/>
          <w:color w:val="000000"/>
          <w:kern w:val="0"/>
          <w:sz w:val="24"/>
          <w:szCs w:val="24"/>
        </w:rPr>
        <w:t>在食品领域中，食品级</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通常用于可食用的动植物油、富脂肪糕点、油炸食品和肉制品，作为抗氧化添加剂，防止食物酸败变味。同时，也可用于各类食品包装材料、食品级塑料制品中做稳定剂。在医药领域，</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可用作抗氧化剂，防止药物迅速变质。</w:t>
      </w:r>
    </w:p>
    <w:p w:rsidR="00CC30A2" w:rsidRDefault="00AB4713">
      <w:pPr>
        <w:spacing w:line="500" w:lineRule="exact"/>
        <w:ind w:firstLineChars="200" w:firstLine="480"/>
        <w:rPr>
          <w:rFonts w:asciiTheme="majorBidi" w:eastAsia="宋体" w:hAnsiTheme="majorBidi" w:cstheme="majorBidi"/>
          <w:color w:val="000000"/>
          <w:kern w:val="0"/>
          <w:sz w:val="24"/>
          <w:szCs w:val="24"/>
        </w:rPr>
      </w:pPr>
      <w:r>
        <w:rPr>
          <w:rFonts w:asciiTheme="majorBidi" w:eastAsia="宋体" w:hAnsiTheme="majorBidi" w:cstheme="majorBidi" w:hint="eastAsia"/>
          <w:color w:val="000000"/>
          <w:kern w:val="0"/>
          <w:sz w:val="24"/>
          <w:szCs w:val="24"/>
        </w:rPr>
        <w:t>在饲料领域中，饲料级</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应用于全价配合饲料，维生素预混料和浓缩饲料，饲料复合抗氧化剂，单一性饲料原料如：鱼粉、鱼油、肉骨粉、脂肪或脂肪混合物等饲料，可减缓饲料中营养成分氧化分解，起到防腐和保质作用。目前，</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在饲料行业中的应用越来越广泛，可替代乙氧基喹啉作为各类饲料的抗氧化剂，也可以加工成复配抗氧剂来使用，并且不对禽畜健康及肉质产生不良影响。</w:t>
      </w:r>
    </w:p>
    <w:p w:rsidR="00CC30A2" w:rsidRDefault="00AB4713">
      <w:pPr>
        <w:spacing w:line="500" w:lineRule="exact"/>
        <w:ind w:firstLineChars="200" w:firstLine="480"/>
        <w:jc w:val="left"/>
        <w:rPr>
          <w:rFonts w:asciiTheme="majorBidi" w:eastAsia="宋体" w:hAnsiTheme="majorBidi" w:cstheme="majorBidi"/>
          <w:color w:val="000000"/>
          <w:kern w:val="0"/>
          <w:sz w:val="24"/>
          <w:szCs w:val="24"/>
        </w:rPr>
      </w:pP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在各个领域中应用较为广泛，在工业中通常用量为</w:t>
      </w:r>
      <w:r>
        <w:rPr>
          <w:rFonts w:asciiTheme="majorBidi" w:eastAsia="宋体" w:hAnsiTheme="majorBidi" w:cstheme="majorBidi" w:hint="eastAsia"/>
          <w:color w:val="000000"/>
          <w:kern w:val="0"/>
          <w:sz w:val="24"/>
          <w:szCs w:val="24"/>
        </w:rPr>
        <w:t>0.5~3%</w:t>
      </w:r>
      <w:r>
        <w:rPr>
          <w:rFonts w:asciiTheme="majorBidi" w:eastAsia="宋体" w:hAnsiTheme="majorBidi" w:cstheme="majorBidi" w:hint="eastAsia"/>
          <w:color w:val="000000"/>
          <w:kern w:val="0"/>
          <w:sz w:val="24"/>
          <w:szCs w:val="24"/>
        </w:rPr>
        <w:t>，以熔化或溶解的方式注入目标液体产品中；在饲料或食品行业中通常用量为</w:t>
      </w:r>
      <w:r>
        <w:rPr>
          <w:rFonts w:asciiTheme="majorBidi" w:eastAsia="宋体" w:hAnsiTheme="majorBidi" w:cstheme="majorBidi" w:hint="eastAsia"/>
          <w:color w:val="000000"/>
          <w:kern w:val="0"/>
          <w:sz w:val="24"/>
          <w:szCs w:val="24"/>
        </w:rPr>
        <w:t>0.05~3%</w:t>
      </w:r>
      <w:r>
        <w:rPr>
          <w:rFonts w:asciiTheme="majorBidi" w:eastAsia="宋体" w:hAnsiTheme="majorBidi" w:cstheme="majorBidi" w:hint="eastAsia"/>
          <w:color w:val="000000"/>
          <w:kern w:val="0"/>
          <w:sz w:val="24"/>
          <w:szCs w:val="24"/>
        </w:rPr>
        <w:t>，以结晶或粉末方式混合至目标产品中。根据国家农业部第</w:t>
      </w:r>
      <w:r>
        <w:rPr>
          <w:rFonts w:asciiTheme="majorBidi" w:eastAsia="宋体" w:hAnsiTheme="majorBidi" w:cstheme="majorBidi" w:hint="eastAsia"/>
          <w:color w:val="000000"/>
          <w:kern w:val="0"/>
          <w:sz w:val="24"/>
          <w:szCs w:val="24"/>
        </w:rPr>
        <w:t>2625</w:t>
      </w:r>
      <w:r>
        <w:rPr>
          <w:rFonts w:asciiTheme="majorBidi" w:eastAsia="宋体" w:hAnsiTheme="majorBidi" w:cstheme="majorBidi" w:hint="eastAsia"/>
          <w:color w:val="000000"/>
          <w:kern w:val="0"/>
          <w:sz w:val="24"/>
          <w:szCs w:val="24"/>
        </w:rPr>
        <w:t>号公告关于对《饲料添加剂安全使用规范》修订后，明确规定：二丁基羟基甲苯作为饲料抗氧化剂使用，来源为化学制备，含量规格要求为≥</w:t>
      </w:r>
      <w:r>
        <w:rPr>
          <w:rFonts w:asciiTheme="majorBidi" w:eastAsia="宋体" w:hAnsiTheme="majorBidi" w:cstheme="majorBidi" w:hint="eastAsia"/>
          <w:color w:val="000000"/>
          <w:kern w:val="0"/>
          <w:sz w:val="24"/>
          <w:szCs w:val="24"/>
        </w:rPr>
        <w:t>99.0%</w:t>
      </w:r>
      <w:r>
        <w:rPr>
          <w:rFonts w:asciiTheme="majorBidi" w:eastAsia="宋体" w:hAnsiTheme="majorBidi" w:cstheme="majorBidi" w:hint="eastAsia"/>
          <w:color w:val="000000"/>
          <w:kern w:val="0"/>
          <w:sz w:val="24"/>
          <w:szCs w:val="24"/>
        </w:rPr>
        <w:t>，在配合饲料或全</w:t>
      </w:r>
      <w:proofErr w:type="gramStart"/>
      <w:r>
        <w:rPr>
          <w:rFonts w:asciiTheme="majorBidi" w:eastAsia="宋体" w:hAnsiTheme="majorBidi" w:cstheme="majorBidi" w:hint="eastAsia"/>
          <w:color w:val="000000"/>
          <w:kern w:val="0"/>
          <w:sz w:val="24"/>
          <w:szCs w:val="24"/>
        </w:rPr>
        <w:t>混合日</w:t>
      </w:r>
      <w:proofErr w:type="gramEnd"/>
      <w:r>
        <w:rPr>
          <w:rFonts w:asciiTheme="majorBidi" w:eastAsia="宋体" w:hAnsiTheme="majorBidi" w:cstheme="majorBidi" w:hint="eastAsia"/>
          <w:color w:val="000000"/>
          <w:kern w:val="0"/>
          <w:sz w:val="24"/>
          <w:szCs w:val="24"/>
        </w:rPr>
        <w:t>粮中的最高限量（以化合物计）为</w:t>
      </w:r>
      <w:r>
        <w:rPr>
          <w:rFonts w:asciiTheme="majorBidi" w:eastAsia="宋体" w:hAnsiTheme="majorBidi" w:cstheme="majorBidi" w:hint="eastAsia"/>
          <w:color w:val="000000"/>
          <w:kern w:val="0"/>
          <w:sz w:val="24"/>
          <w:szCs w:val="24"/>
        </w:rPr>
        <w:t>150 mg/kg</w:t>
      </w:r>
      <w:r>
        <w:rPr>
          <w:rFonts w:asciiTheme="majorBidi" w:eastAsia="宋体" w:hAnsiTheme="majorBidi" w:cstheme="majorBidi" w:hint="eastAsia"/>
          <w:color w:val="000000"/>
          <w:kern w:val="0"/>
          <w:sz w:val="24"/>
          <w:szCs w:val="24"/>
        </w:rPr>
        <w:t>，与其他抗氧化剂同时使用时，在配合饲料或全</w:t>
      </w:r>
      <w:proofErr w:type="gramStart"/>
      <w:r>
        <w:rPr>
          <w:rFonts w:asciiTheme="majorBidi" w:eastAsia="宋体" w:hAnsiTheme="majorBidi" w:cstheme="majorBidi" w:hint="eastAsia"/>
          <w:color w:val="000000"/>
          <w:kern w:val="0"/>
          <w:sz w:val="24"/>
          <w:szCs w:val="24"/>
        </w:rPr>
        <w:t>混合日</w:t>
      </w:r>
      <w:proofErr w:type="gramEnd"/>
      <w:r>
        <w:rPr>
          <w:rFonts w:asciiTheme="majorBidi" w:eastAsia="宋体" w:hAnsiTheme="majorBidi" w:cstheme="majorBidi" w:hint="eastAsia"/>
          <w:color w:val="000000"/>
          <w:kern w:val="0"/>
          <w:sz w:val="24"/>
          <w:szCs w:val="24"/>
        </w:rPr>
        <w:t>粮中的总量不得超过</w:t>
      </w:r>
      <w:r>
        <w:rPr>
          <w:rFonts w:asciiTheme="majorBidi" w:eastAsia="宋体" w:hAnsiTheme="majorBidi" w:cstheme="majorBidi" w:hint="eastAsia"/>
          <w:color w:val="000000"/>
          <w:kern w:val="0"/>
          <w:sz w:val="24"/>
          <w:szCs w:val="24"/>
        </w:rPr>
        <w:t>150 mg/kg</w:t>
      </w:r>
      <w:r>
        <w:rPr>
          <w:rFonts w:asciiTheme="majorBidi" w:eastAsia="宋体" w:hAnsiTheme="majorBidi" w:cstheme="majorBidi" w:hint="eastAsia"/>
          <w:color w:val="000000"/>
          <w:kern w:val="0"/>
          <w:sz w:val="24"/>
          <w:szCs w:val="24"/>
        </w:rPr>
        <w:t>，</w:t>
      </w:r>
      <w:r w:rsidR="005613BE">
        <w:rPr>
          <w:rFonts w:asciiTheme="majorBidi" w:eastAsia="宋体" w:hAnsiTheme="majorBidi" w:cstheme="majorBidi" w:hint="eastAsia"/>
          <w:color w:val="000000"/>
          <w:kern w:val="0"/>
          <w:sz w:val="24"/>
          <w:szCs w:val="24"/>
        </w:rPr>
        <w:t>单独或</w:t>
      </w:r>
      <w:r>
        <w:rPr>
          <w:rFonts w:asciiTheme="majorBidi" w:eastAsia="宋体" w:hAnsiTheme="majorBidi" w:cstheme="majorBidi" w:hint="eastAsia"/>
          <w:color w:val="000000"/>
          <w:kern w:val="0"/>
          <w:sz w:val="24"/>
          <w:szCs w:val="24"/>
        </w:rPr>
        <w:t>与其他抗氧化剂同时在饲用油脂中使用时，总量（以油脂中的含量计）不得超过</w:t>
      </w:r>
      <w:r>
        <w:rPr>
          <w:rFonts w:asciiTheme="majorBidi" w:eastAsia="宋体" w:hAnsiTheme="majorBidi" w:cstheme="majorBidi" w:hint="eastAsia"/>
          <w:color w:val="000000"/>
          <w:kern w:val="0"/>
          <w:sz w:val="24"/>
          <w:szCs w:val="24"/>
        </w:rPr>
        <w:t>200 mg/kg</w:t>
      </w:r>
      <w:r>
        <w:rPr>
          <w:rFonts w:asciiTheme="majorBidi" w:eastAsia="宋体" w:hAnsiTheme="majorBidi" w:cstheme="majorBidi" w:hint="eastAsia"/>
          <w:color w:val="000000"/>
          <w:kern w:val="0"/>
          <w:sz w:val="24"/>
          <w:szCs w:val="24"/>
        </w:rPr>
        <w:t>。</w:t>
      </w:r>
    </w:p>
    <w:p w:rsidR="00CC30A2" w:rsidRDefault="00AB4713">
      <w:pPr>
        <w:spacing w:line="500" w:lineRule="exact"/>
        <w:jc w:val="left"/>
        <w:rPr>
          <w:rFonts w:ascii="Times New Roman" w:eastAsia="黑体" w:hAnsi="Times New Roman" w:cs="Times New Roman"/>
          <w:color w:val="000000"/>
          <w:kern w:val="0"/>
          <w:sz w:val="28"/>
          <w:szCs w:val="28"/>
        </w:rPr>
      </w:pPr>
      <w:r>
        <w:rPr>
          <w:rFonts w:ascii="Times New Roman" w:eastAsia="黑体" w:hAnsi="Times New Roman" w:cs="Times New Roman" w:hint="eastAsia"/>
          <w:color w:val="000000"/>
          <w:kern w:val="0"/>
          <w:sz w:val="28"/>
          <w:szCs w:val="28"/>
        </w:rPr>
        <w:t>2.</w:t>
      </w:r>
      <w:r>
        <w:rPr>
          <w:rFonts w:ascii="Times New Roman" w:eastAsia="黑体" w:hAnsi="Times New Roman" w:cs="Times New Roman" w:hint="eastAsia"/>
          <w:color w:val="000000"/>
          <w:kern w:val="0"/>
          <w:sz w:val="28"/>
          <w:szCs w:val="28"/>
        </w:rPr>
        <w:tab/>
      </w:r>
      <w:r>
        <w:rPr>
          <w:rFonts w:ascii="Times New Roman" w:eastAsia="黑体" w:hAnsi="Times New Roman" w:cs="Times New Roman" w:hint="eastAsia"/>
          <w:color w:val="000000"/>
          <w:kern w:val="0"/>
          <w:sz w:val="28"/>
          <w:szCs w:val="28"/>
        </w:rPr>
        <w:t>国内外产品市场概述</w:t>
      </w:r>
    </w:p>
    <w:p w:rsidR="00CC30A2" w:rsidRDefault="00AB4713">
      <w:pPr>
        <w:spacing w:line="500" w:lineRule="exact"/>
        <w:ind w:firstLineChars="200" w:firstLine="480"/>
        <w:rPr>
          <w:rFonts w:asciiTheme="majorBidi" w:eastAsia="宋体" w:hAnsiTheme="majorBidi" w:cstheme="majorBidi"/>
          <w:color w:val="000000"/>
          <w:kern w:val="0"/>
          <w:sz w:val="24"/>
          <w:szCs w:val="24"/>
        </w:rPr>
      </w:pP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在食品、饲料行业得到广泛使用，目前国内外生产</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的厂家、产能、原料和使用标准情况见表</w:t>
      </w:r>
      <w:r>
        <w:rPr>
          <w:rFonts w:asciiTheme="majorBidi" w:eastAsia="宋体" w:hAnsiTheme="majorBidi" w:cstheme="majorBidi" w:hint="eastAsia"/>
          <w:color w:val="000000"/>
          <w:kern w:val="0"/>
          <w:sz w:val="24"/>
          <w:szCs w:val="24"/>
        </w:rPr>
        <w:t>1</w:t>
      </w:r>
      <w:r>
        <w:rPr>
          <w:rFonts w:asciiTheme="majorBidi" w:eastAsia="宋体" w:hAnsiTheme="majorBidi" w:cstheme="majorBidi" w:hint="eastAsia"/>
          <w:color w:val="000000"/>
          <w:kern w:val="0"/>
          <w:sz w:val="24"/>
          <w:szCs w:val="24"/>
        </w:rPr>
        <w:t>。由表</w:t>
      </w:r>
      <w:r>
        <w:rPr>
          <w:rFonts w:asciiTheme="majorBidi" w:eastAsia="宋体" w:hAnsiTheme="majorBidi" w:cstheme="majorBidi" w:hint="eastAsia"/>
          <w:color w:val="000000"/>
          <w:kern w:val="0"/>
          <w:sz w:val="24"/>
          <w:szCs w:val="24"/>
        </w:rPr>
        <w:t>1</w:t>
      </w:r>
      <w:r>
        <w:rPr>
          <w:rFonts w:asciiTheme="majorBidi" w:eastAsia="宋体" w:hAnsiTheme="majorBidi" w:cstheme="majorBidi" w:hint="eastAsia"/>
          <w:color w:val="000000"/>
          <w:kern w:val="0"/>
          <w:sz w:val="24"/>
          <w:szCs w:val="24"/>
        </w:rPr>
        <w:t>可见，国内生产</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的厂家有：江苏迈达新材料股份有限公司、安徽海华科技股份有限公司、上海华谊（集团）公司、廊</w:t>
      </w:r>
      <w:r>
        <w:rPr>
          <w:rFonts w:asciiTheme="majorBidi" w:eastAsia="宋体" w:hAnsiTheme="majorBidi" w:cstheme="majorBidi" w:hint="eastAsia"/>
          <w:color w:val="000000"/>
          <w:kern w:val="0"/>
          <w:sz w:val="24"/>
          <w:szCs w:val="24"/>
        </w:rPr>
        <w:lastRenderedPageBreak/>
        <w:t>坊富海精细化工有限公司和枣庄海龙化工有限公司。国内已建装置总产能为</w:t>
      </w:r>
      <w:r>
        <w:rPr>
          <w:rFonts w:asciiTheme="majorBidi" w:eastAsia="宋体" w:hAnsiTheme="majorBidi" w:cstheme="majorBidi" w:hint="eastAsia"/>
          <w:color w:val="000000"/>
          <w:kern w:val="0"/>
          <w:sz w:val="24"/>
          <w:szCs w:val="24"/>
        </w:rPr>
        <w:t>47500</w:t>
      </w:r>
      <w:r>
        <w:rPr>
          <w:rFonts w:asciiTheme="majorBidi" w:eastAsia="宋体" w:hAnsiTheme="majorBidi" w:cstheme="majorBidi" w:hint="eastAsia"/>
          <w:color w:val="000000"/>
          <w:kern w:val="0"/>
          <w:sz w:val="24"/>
          <w:szCs w:val="24"/>
        </w:rPr>
        <w:t>吨</w:t>
      </w:r>
      <w:r>
        <w:rPr>
          <w:rFonts w:asciiTheme="majorBidi" w:eastAsia="宋体" w:hAnsiTheme="majorBidi" w:cstheme="majorBidi" w:hint="eastAsia"/>
          <w:color w:val="000000"/>
          <w:kern w:val="0"/>
          <w:sz w:val="24"/>
          <w:szCs w:val="24"/>
        </w:rPr>
        <w:t>/</w:t>
      </w:r>
      <w:r>
        <w:rPr>
          <w:rFonts w:asciiTheme="majorBidi" w:eastAsia="宋体" w:hAnsiTheme="majorBidi" w:cstheme="majorBidi" w:hint="eastAsia"/>
          <w:color w:val="000000"/>
          <w:kern w:val="0"/>
          <w:sz w:val="24"/>
          <w:szCs w:val="24"/>
        </w:rPr>
        <w:t>年，其中，在生产中的装置产能为</w:t>
      </w:r>
      <w:r>
        <w:rPr>
          <w:rFonts w:asciiTheme="majorBidi" w:eastAsia="宋体" w:hAnsiTheme="majorBidi" w:cstheme="majorBidi" w:hint="eastAsia"/>
          <w:color w:val="000000"/>
          <w:kern w:val="0"/>
          <w:sz w:val="24"/>
          <w:szCs w:val="24"/>
        </w:rPr>
        <w:t>22500</w:t>
      </w:r>
      <w:r>
        <w:rPr>
          <w:rFonts w:asciiTheme="majorBidi" w:eastAsia="宋体" w:hAnsiTheme="majorBidi" w:cstheme="majorBidi" w:hint="eastAsia"/>
          <w:color w:val="000000"/>
          <w:kern w:val="0"/>
          <w:sz w:val="24"/>
          <w:szCs w:val="24"/>
        </w:rPr>
        <w:t>吨</w:t>
      </w:r>
      <w:r>
        <w:rPr>
          <w:rFonts w:asciiTheme="majorBidi" w:eastAsia="宋体" w:hAnsiTheme="majorBidi" w:cstheme="majorBidi" w:hint="eastAsia"/>
          <w:color w:val="000000"/>
          <w:kern w:val="0"/>
          <w:sz w:val="24"/>
          <w:szCs w:val="24"/>
        </w:rPr>
        <w:t>/</w:t>
      </w:r>
      <w:r>
        <w:rPr>
          <w:rFonts w:asciiTheme="majorBidi" w:eastAsia="宋体" w:hAnsiTheme="majorBidi" w:cstheme="majorBidi" w:hint="eastAsia"/>
          <w:color w:val="000000"/>
          <w:kern w:val="0"/>
          <w:sz w:val="24"/>
          <w:szCs w:val="24"/>
        </w:rPr>
        <w:t>年，</w:t>
      </w:r>
      <w:proofErr w:type="gramStart"/>
      <w:r>
        <w:rPr>
          <w:rFonts w:asciiTheme="majorBidi" w:eastAsia="宋体" w:hAnsiTheme="majorBidi" w:cstheme="majorBidi" w:hint="eastAsia"/>
          <w:color w:val="000000"/>
          <w:kern w:val="0"/>
          <w:sz w:val="24"/>
          <w:szCs w:val="24"/>
        </w:rPr>
        <w:t>实际产</w:t>
      </w:r>
      <w:proofErr w:type="gramEnd"/>
      <w:r>
        <w:rPr>
          <w:rFonts w:asciiTheme="majorBidi" w:eastAsia="宋体" w:hAnsiTheme="majorBidi" w:cstheme="majorBidi" w:hint="eastAsia"/>
          <w:color w:val="000000"/>
          <w:kern w:val="0"/>
          <w:sz w:val="24"/>
          <w:szCs w:val="24"/>
        </w:rPr>
        <w:t>能为</w:t>
      </w:r>
      <w:r>
        <w:rPr>
          <w:rFonts w:asciiTheme="majorBidi" w:eastAsia="宋体" w:hAnsiTheme="majorBidi" w:cstheme="majorBidi" w:hint="eastAsia"/>
          <w:color w:val="000000"/>
          <w:kern w:val="0"/>
          <w:sz w:val="24"/>
          <w:szCs w:val="24"/>
        </w:rPr>
        <w:t>16600</w:t>
      </w:r>
      <w:r>
        <w:rPr>
          <w:rFonts w:asciiTheme="majorBidi" w:eastAsia="宋体" w:hAnsiTheme="majorBidi" w:cstheme="majorBidi" w:hint="eastAsia"/>
          <w:color w:val="000000"/>
          <w:kern w:val="0"/>
          <w:sz w:val="24"/>
          <w:szCs w:val="24"/>
        </w:rPr>
        <w:t>吨</w:t>
      </w:r>
      <w:r>
        <w:rPr>
          <w:rFonts w:asciiTheme="majorBidi" w:eastAsia="宋体" w:hAnsiTheme="majorBidi" w:cstheme="majorBidi" w:hint="eastAsia"/>
          <w:color w:val="000000"/>
          <w:kern w:val="0"/>
          <w:sz w:val="24"/>
          <w:szCs w:val="24"/>
        </w:rPr>
        <w:t>/</w:t>
      </w:r>
      <w:r>
        <w:rPr>
          <w:rFonts w:asciiTheme="majorBidi" w:eastAsia="宋体" w:hAnsiTheme="majorBidi" w:cstheme="majorBidi" w:hint="eastAsia"/>
          <w:color w:val="000000"/>
          <w:kern w:val="0"/>
          <w:sz w:val="24"/>
          <w:szCs w:val="24"/>
        </w:rPr>
        <w:t>年，江苏宁康、山东正龙等公司均因环保等原因停产。国外生产</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的厂家有：德国朗盛、日本本州化学、俄罗斯</w:t>
      </w:r>
      <w:r>
        <w:rPr>
          <w:rFonts w:asciiTheme="majorBidi" w:eastAsia="宋体" w:hAnsiTheme="majorBidi" w:cstheme="majorBidi" w:hint="eastAsia"/>
          <w:color w:val="000000"/>
          <w:kern w:val="0"/>
          <w:sz w:val="24"/>
          <w:szCs w:val="24"/>
        </w:rPr>
        <w:t>SPP</w:t>
      </w:r>
      <w:r>
        <w:rPr>
          <w:rFonts w:asciiTheme="majorBidi" w:eastAsia="宋体" w:hAnsiTheme="majorBidi" w:cstheme="majorBidi" w:hint="eastAsia"/>
          <w:color w:val="000000"/>
          <w:kern w:val="0"/>
          <w:sz w:val="24"/>
          <w:szCs w:val="24"/>
        </w:rPr>
        <w:t>和西班牙</w:t>
      </w:r>
      <w:r>
        <w:rPr>
          <w:rFonts w:asciiTheme="majorBidi" w:eastAsia="宋体" w:hAnsiTheme="majorBidi" w:cstheme="majorBidi" w:hint="eastAsia"/>
          <w:color w:val="000000"/>
          <w:kern w:val="0"/>
          <w:sz w:val="24"/>
          <w:szCs w:val="24"/>
        </w:rPr>
        <w:t>OXIRIS</w:t>
      </w:r>
      <w:r>
        <w:rPr>
          <w:rFonts w:asciiTheme="majorBidi" w:eastAsia="宋体" w:hAnsiTheme="majorBidi" w:cstheme="majorBidi" w:hint="eastAsia"/>
          <w:color w:val="000000"/>
          <w:kern w:val="0"/>
          <w:sz w:val="24"/>
          <w:szCs w:val="24"/>
        </w:rPr>
        <w:t>。国外已建装置总产能为</w:t>
      </w:r>
      <w:r>
        <w:rPr>
          <w:rFonts w:asciiTheme="majorBidi" w:eastAsia="宋体" w:hAnsiTheme="majorBidi" w:cstheme="majorBidi" w:hint="eastAsia"/>
          <w:color w:val="000000"/>
          <w:kern w:val="0"/>
          <w:sz w:val="24"/>
          <w:szCs w:val="24"/>
        </w:rPr>
        <w:t>22500</w:t>
      </w:r>
      <w:r>
        <w:rPr>
          <w:rFonts w:asciiTheme="majorBidi" w:eastAsia="宋体" w:hAnsiTheme="majorBidi" w:cstheme="majorBidi" w:hint="eastAsia"/>
          <w:color w:val="000000"/>
          <w:kern w:val="0"/>
          <w:sz w:val="24"/>
          <w:szCs w:val="24"/>
        </w:rPr>
        <w:t>吨</w:t>
      </w:r>
      <w:r>
        <w:rPr>
          <w:rFonts w:asciiTheme="majorBidi" w:eastAsia="宋体" w:hAnsiTheme="majorBidi" w:cstheme="majorBidi" w:hint="eastAsia"/>
          <w:color w:val="000000"/>
          <w:kern w:val="0"/>
          <w:sz w:val="24"/>
          <w:szCs w:val="24"/>
        </w:rPr>
        <w:t>/</w:t>
      </w:r>
      <w:r>
        <w:rPr>
          <w:rFonts w:asciiTheme="majorBidi" w:eastAsia="宋体" w:hAnsiTheme="majorBidi" w:cstheme="majorBidi" w:hint="eastAsia"/>
          <w:color w:val="000000"/>
          <w:kern w:val="0"/>
          <w:sz w:val="24"/>
          <w:szCs w:val="24"/>
        </w:rPr>
        <w:t>年，</w:t>
      </w:r>
      <w:proofErr w:type="gramStart"/>
      <w:r>
        <w:rPr>
          <w:rFonts w:asciiTheme="majorBidi" w:eastAsia="宋体" w:hAnsiTheme="majorBidi" w:cstheme="majorBidi" w:hint="eastAsia"/>
          <w:color w:val="000000"/>
          <w:kern w:val="0"/>
          <w:sz w:val="24"/>
          <w:szCs w:val="24"/>
        </w:rPr>
        <w:t>实际产</w:t>
      </w:r>
      <w:proofErr w:type="gramEnd"/>
      <w:r>
        <w:rPr>
          <w:rFonts w:asciiTheme="majorBidi" w:eastAsia="宋体" w:hAnsiTheme="majorBidi" w:cstheme="majorBidi" w:hint="eastAsia"/>
          <w:color w:val="000000"/>
          <w:kern w:val="0"/>
          <w:sz w:val="24"/>
          <w:szCs w:val="24"/>
        </w:rPr>
        <w:t>能为</w:t>
      </w:r>
      <w:r>
        <w:rPr>
          <w:rFonts w:asciiTheme="majorBidi" w:eastAsia="宋体" w:hAnsiTheme="majorBidi" w:cstheme="majorBidi" w:hint="eastAsia"/>
          <w:color w:val="000000"/>
          <w:kern w:val="0"/>
          <w:sz w:val="24"/>
          <w:szCs w:val="24"/>
        </w:rPr>
        <w:t>15000</w:t>
      </w:r>
      <w:r>
        <w:rPr>
          <w:rFonts w:asciiTheme="majorBidi" w:eastAsia="宋体" w:hAnsiTheme="majorBidi" w:cstheme="majorBidi" w:hint="eastAsia"/>
          <w:color w:val="000000"/>
          <w:kern w:val="0"/>
          <w:sz w:val="24"/>
          <w:szCs w:val="24"/>
        </w:rPr>
        <w:t>吨</w:t>
      </w:r>
      <w:r>
        <w:rPr>
          <w:rFonts w:asciiTheme="majorBidi" w:eastAsia="宋体" w:hAnsiTheme="majorBidi" w:cstheme="majorBidi" w:hint="eastAsia"/>
          <w:color w:val="000000"/>
          <w:kern w:val="0"/>
          <w:sz w:val="24"/>
          <w:szCs w:val="24"/>
        </w:rPr>
        <w:t>/</w:t>
      </w:r>
      <w:r>
        <w:rPr>
          <w:rFonts w:asciiTheme="majorBidi" w:eastAsia="宋体" w:hAnsiTheme="majorBidi" w:cstheme="majorBidi" w:hint="eastAsia"/>
          <w:color w:val="000000"/>
          <w:kern w:val="0"/>
          <w:sz w:val="24"/>
          <w:szCs w:val="24"/>
        </w:rPr>
        <w:t>年，且均处于正常生产状态。以上企业中，江苏迈达新材料股份有限公司的产能和</w:t>
      </w:r>
      <w:r>
        <w:rPr>
          <w:rFonts w:asciiTheme="majorBidi" w:eastAsia="宋体" w:hAnsiTheme="majorBidi" w:cstheme="majorBidi"/>
          <w:color w:val="000000"/>
          <w:kern w:val="0"/>
          <w:sz w:val="24"/>
          <w:szCs w:val="24"/>
        </w:rPr>
        <w:t>市场占有份额</w:t>
      </w:r>
      <w:r>
        <w:rPr>
          <w:rFonts w:asciiTheme="majorBidi" w:eastAsia="宋体" w:hAnsiTheme="majorBidi" w:cstheme="majorBidi" w:hint="eastAsia"/>
          <w:color w:val="000000"/>
          <w:kern w:val="0"/>
          <w:sz w:val="24"/>
          <w:szCs w:val="24"/>
        </w:rPr>
        <w:t>最大，其装置产能为</w:t>
      </w:r>
      <w:r>
        <w:rPr>
          <w:rFonts w:asciiTheme="majorBidi" w:eastAsia="宋体" w:hAnsiTheme="majorBidi" w:cstheme="majorBidi" w:hint="eastAsia"/>
          <w:color w:val="000000"/>
          <w:kern w:val="0"/>
          <w:sz w:val="24"/>
          <w:szCs w:val="24"/>
        </w:rPr>
        <w:t>10000</w:t>
      </w:r>
      <w:r>
        <w:rPr>
          <w:rFonts w:asciiTheme="majorBidi" w:eastAsia="宋体" w:hAnsiTheme="majorBidi" w:cstheme="majorBidi" w:hint="eastAsia"/>
          <w:color w:val="000000"/>
          <w:kern w:val="0"/>
          <w:sz w:val="24"/>
          <w:szCs w:val="24"/>
        </w:rPr>
        <w:t>吨</w:t>
      </w:r>
      <w:r>
        <w:rPr>
          <w:rFonts w:asciiTheme="majorBidi" w:eastAsia="宋体" w:hAnsiTheme="majorBidi" w:cstheme="majorBidi" w:hint="eastAsia"/>
          <w:color w:val="000000"/>
          <w:kern w:val="0"/>
          <w:sz w:val="24"/>
          <w:szCs w:val="24"/>
        </w:rPr>
        <w:t>/</w:t>
      </w:r>
      <w:r>
        <w:rPr>
          <w:rFonts w:asciiTheme="majorBidi" w:eastAsia="宋体" w:hAnsiTheme="majorBidi" w:cstheme="majorBidi" w:hint="eastAsia"/>
          <w:color w:val="000000"/>
          <w:kern w:val="0"/>
          <w:sz w:val="24"/>
          <w:szCs w:val="24"/>
        </w:rPr>
        <w:t>年，</w:t>
      </w:r>
      <w:proofErr w:type="gramStart"/>
      <w:r>
        <w:rPr>
          <w:rFonts w:asciiTheme="majorBidi" w:eastAsia="宋体" w:hAnsiTheme="majorBidi" w:cstheme="majorBidi" w:hint="eastAsia"/>
          <w:color w:val="000000"/>
          <w:kern w:val="0"/>
          <w:sz w:val="24"/>
          <w:szCs w:val="24"/>
        </w:rPr>
        <w:t>实际产</w:t>
      </w:r>
      <w:proofErr w:type="gramEnd"/>
      <w:r>
        <w:rPr>
          <w:rFonts w:asciiTheme="majorBidi" w:eastAsia="宋体" w:hAnsiTheme="majorBidi" w:cstheme="majorBidi" w:hint="eastAsia"/>
          <w:color w:val="000000"/>
          <w:kern w:val="0"/>
          <w:sz w:val="24"/>
          <w:szCs w:val="24"/>
        </w:rPr>
        <w:t>能为</w:t>
      </w:r>
      <w:r>
        <w:rPr>
          <w:rFonts w:asciiTheme="majorBidi" w:eastAsia="宋体" w:hAnsiTheme="majorBidi" w:cstheme="majorBidi" w:hint="eastAsia"/>
          <w:color w:val="000000"/>
          <w:kern w:val="0"/>
          <w:sz w:val="24"/>
          <w:szCs w:val="24"/>
        </w:rPr>
        <w:t>8500</w:t>
      </w:r>
      <w:r>
        <w:rPr>
          <w:rFonts w:asciiTheme="majorBidi" w:eastAsia="宋体" w:hAnsiTheme="majorBidi" w:cstheme="majorBidi" w:hint="eastAsia"/>
          <w:color w:val="000000"/>
          <w:kern w:val="0"/>
          <w:sz w:val="24"/>
          <w:szCs w:val="24"/>
        </w:rPr>
        <w:t>吨</w:t>
      </w:r>
      <w:r>
        <w:rPr>
          <w:rFonts w:asciiTheme="majorBidi" w:eastAsia="宋体" w:hAnsiTheme="majorBidi" w:cstheme="majorBidi" w:hint="eastAsia"/>
          <w:color w:val="000000"/>
          <w:kern w:val="0"/>
          <w:sz w:val="24"/>
          <w:szCs w:val="24"/>
        </w:rPr>
        <w:t>/</w:t>
      </w:r>
      <w:r>
        <w:rPr>
          <w:rFonts w:asciiTheme="majorBidi" w:eastAsia="宋体" w:hAnsiTheme="majorBidi" w:cstheme="majorBidi" w:hint="eastAsia"/>
          <w:color w:val="000000"/>
          <w:kern w:val="0"/>
          <w:sz w:val="24"/>
          <w:szCs w:val="24"/>
        </w:rPr>
        <w:t>年。</w:t>
      </w:r>
      <w:r>
        <w:rPr>
          <w:rFonts w:asciiTheme="majorBidi" w:eastAsia="宋体" w:hAnsiTheme="majorBidi" w:cstheme="majorBidi" w:hint="eastAsia"/>
          <w:color w:val="000000"/>
          <w:kern w:val="0"/>
          <w:sz w:val="24"/>
          <w:szCs w:val="24"/>
        </w:rPr>
        <w:t xml:space="preserve"> </w:t>
      </w:r>
    </w:p>
    <w:p w:rsidR="00CC30A2" w:rsidRDefault="00AB4713">
      <w:pPr>
        <w:spacing w:line="500" w:lineRule="exact"/>
        <w:ind w:firstLineChars="200" w:firstLine="480"/>
        <w:rPr>
          <w:rFonts w:asciiTheme="majorBidi" w:eastAsia="宋体" w:hAnsiTheme="majorBidi" w:cstheme="majorBidi"/>
          <w:color w:val="000000"/>
          <w:kern w:val="0"/>
          <w:sz w:val="24"/>
          <w:szCs w:val="24"/>
        </w:rPr>
      </w:pPr>
      <w:r>
        <w:rPr>
          <w:rFonts w:asciiTheme="majorBidi" w:eastAsia="宋体" w:hAnsiTheme="majorBidi" w:cstheme="majorBidi" w:hint="eastAsia"/>
          <w:color w:val="000000"/>
          <w:kern w:val="0"/>
          <w:sz w:val="24"/>
          <w:szCs w:val="24"/>
        </w:rPr>
        <w:t>目前，国内</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有两种产品质量标准，包括（</w:t>
      </w:r>
      <w:r>
        <w:rPr>
          <w:rFonts w:asciiTheme="majorBidi" w:eastAsia="宋体" w:hAnsiTheme="majorBidi" w:cstheme="majorBidi" w:hint="eastAsia"/>
          <w:color w:val="000000"/>
          <w:kern w:val="0"/>
          <w:sz w:val="24"/>
          <w:szCs w:val="24"/>
        </w:rPr>
        <w:t>1</w:t>
      </w:r>
      <w:r>
        <w:rPr>
          <w:rFonts w:asciiTheme="majorBidi" w:eastAsia="宋体" w:hAnsiTheme="majorBidi" w:cstheme="majorBidi" w:hint="eastAsia"/>
          <w:color w:val="000000"/>
          <w:kern w:val="0"/>
          <w:sz w:val="24"/>
          <w:szCs w:val="24"/>
        </w:rPr>
        <w:t>）食品级</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国家强制标准：</w:t>
      </w:r>
      <w:r>
        <w:rPr>
          <w:rFonts w:asciiTheme="majorBidi" w:eastAsia="宋体" w:hAnsiTheme="majorBidi" w:cstheme="majorBidi" w:hint="eastAsia"/>
          <w:color w:val="000000"/>
          <w:kern w:val="0"/>
          <w:sz w:val="24"/>
          <w:szCs w:val="24"/>
        </w:rPr>
        <w:t xml:space="preserve">GB 1900-2010 </w:t>
      </w:r>
      <w:r>
        <w:rPr>
          <w:rFonts w:asciiTheme="majorBidi" w:eastAsia="宋体" w:hAnsiTheme="majorBidi" w:cstheme="majorBidi" w:hint="eastAsia"/>
          <w:color w:val="000000"/>
          <w:kern w:val="0"/>
          <w:sz w:val="24"/>
          <w:szCs w:val="24"/>
        </w:rPr>
        <w:t>食品添加剂</w:t>
      </w:r>
      <w:r>
        <w:rPr>
          <w:rFonts w:asciiTheme="majorBidi" w:eastAsia="宋体" w:hAnsiTheme="majorBidi" w:cstheme="majorBidi" w:hint="eastAsia"/>
          <w:color w:val="000000"/>
          <w:kern w:val="0"/>
          <w:sz w:val="24"/>
          <w:szCs w:val="24"/>
        </w:rPr>
        <w:t xml:space="preserve"> </w:t>
      </w:r>
      <w:r>
        <w:rPr>
          <w:rFonts w:asciiTheme="majorBidi" w:eastAsia="宋体" w:hAnsiTheme="majorBidi" w:cstheme="majorBidi" w:hint="eastAsia"/>
          <w:color w:val="000000"/>
          <w:kern w:val="0"/>
          <w:sz w:val="24"/>
          <w:szCs w:val="24"/>
        </w:rPr>
        <w:t>二丁基羟基甲苯（</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w:t>
      </w:r>
      <w:r>
        <w:rPr>
          <w:rFonts w:asciiTheme="majorBidi" w:eastAsia="宋体" w:hAnsiTheme="majorBidi" w:cstheme="majorBidi" w:hint="eastAsia"/>
          <w:color w:val="000000"/>
          <w:kern w:val="0"/>
          <w:sz w:val="24"/>
          <w:szCs w:val="24"/>
        </w:rPr>
        <w:t>2</w:t>
      </w:r>
      <w:r>
        <w:rPr>
          <w:rFonts w:asciiTheme="majorBidi" w:eastAsia="宋体" w:hAnsiTheme="majorBidi" w:cstheme="majorBidi" w:hint="eastAsia"/>
          <w:color w:val="000000"/>
          <w:kern w:val="0"/>
          <w:sz w:val="24"/>
          <w:szCs w:val="24"/>
        </w:rPr>
        <w:t>）工业级</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石化行业标准：</w:t>
      </w:r>
      <w:r>
        <w:rPr>
          <w:rFonts w:asciiTheme="majorBidi" w:eastAsia="宋体" w:hAnsiTheme="majorBidi" w:cstheme="majorBidi" w:hint="eastAsia"/>
          <w:color w:val="000000"/>
          <w:kern w:val="0"/>
          <w:sz w:val="24"/>
          <w:szCs w:val="24"/>
        </w:rPr>
        <w:t xml:space="preserve">SH 0015-90 </w:t>
      </w:r>
      <w:r>
        <w:rPr>
          <w:rFonts w:asciiTheme="majorBidi" w:eastAsia="宋体" w:hAnsiTheme="majorBidi" w:cstheme="majorBidi" w:hint="eastAsia"/>
          <w:color w:val="000000"/>
          <w:kern w:val="0"/>
          <w:sz w:val="24"/>
          <w:szCs w:val="24"/>
        </w:rPr>
        <w:t>中华人民共和国石油化工行业标准</w:t>
      </w:r>
      <w:r>
        <w:rPr>
          <w:rFonts w:asciiTheme="majorBidi" w:eastAsia="宋体" w:hAnsiTheme="majorBidi" w:cstheme="majorBidi" w:hint="eastAsia"/>
          <w:color w:val="000000"/>
          <w:kern w:val="0"/>
          <w:sz w:val="24"/>
          <w:szCs w:val="24"/>
        </w:rPr>
        <w:t>501</w:t>
      </w:r>
      <w:r>
        <w:rPr>
          <w:rFonts w:asciiTheme="majorBidi" w:eastAsia="宋体" w:hAnsiTheme="majorBidi" w:cstheme="majorBidi" w:hint="eastAsia"/>
          <w:color w:val="000000"/>
          <w:kern w:val="0"/>
          <w:sz w:val="24"/>
          <w:szCs w:val="24"/>
        </w:rPr>
        <w:t>抗氧剂。表</w:t>
      </w:r>
      <w:r>
        <w:rPr>
          <w:rFonts w:asciiTheme="majorBidi" w:eastAsia="宋体" w:hAnsiTheme="majorBidi" w:cstheme="majorBidi" w:hint="eastAsia"/>
          <w:color w:val="000000"/>
          <w:kern w:val="0"/>
          <w:sz w:val="24"/>
          <w:szCs w:val="24"/>
        </w:rPr>
        <w:t>1</w:t>
      </w:r>
      <w:r>
        <w:rPr>
          <w:rFonts w:asciiTheme="majorBidi" w:eastAsia="宋体" w:hAnsiTheme="majorBidi" w:cstheme="majorBidi" w:hint="eastAsia"/>
          <w:color w:val="000000"/>
          <w:kern w:val="0"/>
          <w:sz w:val="24"/>
          <w:szCs w:val="24"/>
        </w:rPr>
        <w:t>所</w:t>
      </w:r>
      <w:proofErr w:type="gramStart"/>
      <w:r>
        <w:rPr>
          <w:rFonts w:asciiTheme="majorBidi" w:eastAsia="宋体" w:hAnsiTheme="majorBidi" w:cstheme="majorBidi" w:hint="eastAsia"/>
          <w:color w:val="000000"/>
          <w:kern w:val="0"/>
          <w:sz w:val="24"/>
          <w:szCs w:val="24"/>
        </w:rPr>
        <w:t>列企业</w:t>
      </w:r>
      <w:proofErr w:type="gramEnd"/>
      <w:r>
        <w:rPr>
          <w:rFonts w:asciiTheme="majorBidi" w:eastAsia="宋体" w:hAnsiTheme="majorBidi" w:cstheme="majorBidi" w:hint="eastAsia"/>
          <w:color w:val="000000"/>
          <w:kern w:val="0"/>
          <w:sz w:val="24"/>
          <w:szCs w:val="24"/>
        </w:rPr>
        <w:t>中，除江苏迈达、安徽海华、上海华</w:t>
      </w:r>
      <w:proofErr w:type="gramStart"/>
      <w:r>
        <w:rPr>
          <w:rFonts w:asciiTheme="majorBidi" w:eastAsia="宋体" w:hAnsiTheme="majorBidi" w:cstheme="majorBidi" w:hint="eastAsia"/>
          <w:color w:val="000000"/>
          <w:kern w:val="0"/>
          <w:sz w:val="24"/>
          <w:szCs w:val="24"/>
        </w:rPr>
        <w:t>谊及德国朗盛这</w:t>
      </w:r>
      <w:proofErr w:type="gramEnd"/>
      <w:r>
        <w:rPr>
          <w:rFonts w:asciiTheme="majorBidi" w:eastAsia="宋体" w:hAnsiTheme="majorBidi" w:cstheme="majorBidi" w:hint="eastAsia"/>
          <w:color w:val="000000"/>
          <w:kern w:val="0"/>
          <w:sz w:val="24"/>
          <w:szCs w:val="24"/>
        </w:rPr>
        <w:t>四家企业执行食品级</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国家标准外，其他企业均执行工业级</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的行业标准或企业标准。同时，江苏迈达生产饲料级</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执行的也是企业标准。以上各标准具体参数见表</w:t>
      </w:r>
      <w:r>
        <w:rPr>
          <w:rFonts w:asciiTheme="majorBidi" w:eastAsia="宋体" w:hAnsiTheme="majorBidi" w:cstheme="majorBidi" w:hint="eastAsia"/>
          <w:color w:val="000000"/>
          <w:kern w:val="0"/>
          <w:sz w:val="24"/>
          <w:szCs w:val="24"/>
        </w:rPr>
        <w:t>2</w:t>
      </w:r>
      <w:r>
        <w:rPr>
          <w:rFonts w:asciiTheme="majorBidi" w:eastAsia="宋体" w:hAnsiTheme="majorBidi" w:cstheme="majorBidi" w:hint="eastAsia"/>
          <w:color w:val="000000"/>
          <w:kern w:val="0"/>
          <w:sz w:val="24"/>
          <w:szCs w:val="24"/>
        </w:rPr>
        <w:t>。</w:t>
      </w:r>
    </w:p>
    <w:p w:rsidR="00CC30A2" w:rsidRDefault="00AB4713" w:rsidP="00AA3D3C">
      <w:pPr>
        <w:spacing w:beforeLines="30" w:afterLines="20" w:line="500" w:lineRule="exact"/>
        <w:jc w:val="left"/>
        <w:rPr>
          <w:rFonts w:ascii="Times New Roman" w:eastAsia="黑体" w:hAnsi="Times New Roman" w:cs="Times New Roman"/>
          <w:color w:val="000000"/>
          <w:kern w:val="0"/>
          <w:sz w:val="28"/>
          <w:szCs w:val="28"/>
        </w:rPr>
      </w:pPr>
      <w:r>
        <w:rPr>
          <w:rFonts w:ascii="Times New Roman" w:eastAsia="黑体" w:hAnsi="Times New Roman" w:cs="Times New Roman" w:hint="eastAsia"/>
          <w:color w:val="000000"/>
          <w:kern w:val="0"/>
          <w:sz w:val="28"/>
          <w:szCs w:val="28"/>
        </w:rPr>
        <w:t>3.</w:t>
      </w:r>
      <w:r>
        <w:rPr>
          <w:rFonts w:ascii="Times New Roman" w:eastAsia="黑体" w:hAnsi="Times New Roman" w:cs="Times New Roman" w:hint="eastAsia"/>
          <w:color w:val="000000"/>
          <w:kern w:val="0"/>
          <w:sz w:val="28"/>
          <w:szCs w:val="28"/>
        </w:rPr>
        <w:tab/>
      </w:r>
      <w:r>
        <w:rPr>
          <w:rFonts w:ascii="Times New Roman" w:eastAsia="黑体" w:hAnsi="Times New Roman" w:cs="Times New Roman" w:hint="eastAsia"/>
          <w:color w:val="000000"/>
          <w:kern w:val="0"/>
          <w:sz w:val="28"/>
          <w:szCs w:val="28"/>
        </w:rPr>
        <w:t>生产工艺</w:t>
      </w:r>
    </w:p>
    <w:p w:rsidR="00CC30A2" w:rsidRDefault="00AB4713">
      <w:pPr>
        <w:spacing w:line="500" w:lineRule="exact"/>
        <w:ind w:firstLineChars="200" w:firstLine="480"/>
        <w:rPr>
          <w:rFonts w:asciiTheme="majorBidi" w:eastAsia="宋体" w:hAnsiTheme="majorBidi" w:cstheme="majorBidi"/>
          <w:color w:val="000000"/>
          <w:kern w:val="0"/>
          <w:sz w:val="24"/>
          <w:szCs w:val="24"/>
        </w:rPr>
      </w:pPr>
      <w:r>
        <w:rPr>
          <w:rFonts w:asciiTheme="majorBidi" w:eastAsia="宋体" w:hAnsiTheme="majorBidi" w:cstheme="majorBidi" w:hint="eastAsia"/>
          <w:color w:val="000000"/>
          <w:kern w:val="0"/>
          <w:sz w:val="24"/>
          <w:szCs w:val="24"/>
        </w:rPr>
        <w:t>通过化学制备的方法合成</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的主要原理为：以对甲酚、异丁烯为原料，在酸性催化剂的条件下，通过迈克尔加成反应（即烷基化反应），合成</w:t>
      </w:r>
      <w:r>
        <w:rPr>
          <w:rFonts w:asciiTheme="majorBidi" w:eastAsia="宋体" w:hAnsiTheme="majorBidi" w:cstheme="majorBidi" w:hint="eastAsia"/>
          <w:color w:val="000000"/>
          <w:kern w:val="0"/>
          <w:sz w:val="24"/>
          <w:szCs w:val="24"/>
        </w:rPr>
        <w:t>2,6-</w:t>
      </w:r>
      <w:r>
        <w:rPr>
          <w:rFonts w:asciiTheme="majorBidi" w:eastAsia="宋体" w:hAnsiTheme="majorBidi" w:cstheme="majorBidi" w:hint="eastAsia"/>
          <w:color w:val="000000"/>
          <w:kern w:val="0"/>
          <w:sz w:val="24"/>
          <w:szCs w:val="24"/>
        </w:rPr>
        <w:t>二叔丁基对甲基苯酚，反应式见图</w:t>
      </w:r>
      <w:r>
        <w:rPr>
          <w:rFonts w:asciiTheme="majorBidi" w:eastAsia="宋体" w:hAnsiTheme="majorBidi" w:cstheme="majorBidi" w:hint="eastAsia"/>
          <w:color w:val="000000"/>
          <w:kern w:val="0"/>
          <w:sz w:val="24"/>
          <w:szCs w:val="24"/>
        </w:rPr>
        <w:t>1</w:t>
      </w:r>
      <w:r>
        <w:rPr>
          <w:rFonts w:asciiTheme="majorBidi" w:eastAsia="宋体" w:hAnsiTheme="majorBidi" w:cstheme="majorBidi" w:hint="eastAsia"/>
          <w:color w:val="000000"/>
          <w:kern w:val="0"/>
          <w:sz w:val="24"/>
          <w:szCs w:val="24"/>
        </w:rPr>
        <w:t>。通过烷基化反应得到的烷基化液通过分离、提纯、烘干等工艺后，得到</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产品。</w:t>
      </w:r>
    </w:p>
    <w:p w:rsidR="00CC30A2" w:rsidRDefault="00AB4713" w:rsidP="00AA3D3C">
      <w:pPr>
        <w:spacing w:beforeLines="100" w:afterLines="100"/>
        <w:jc w:val="center"/>
        <w:rPr>
          <w:rFonts w:asciiTheme="majorBidi" w:eastAsia="宋体" w:hAnsiTheme="majorBidi" w:cstheme="majorBidi"/>
          <w:color w:val="000000"/>
          <w:kern w:val="0"/>
          <w:sz w:val="24"/>
          <w:szCs w:val="24"/>
        </w:rPr>
      </w:pPr>
      <w:r>
        <w:rPr>
          <w:noProof/>
        </w:rPr>
        <w:drawing>
          <wp:inline distT="0" distB="0" distL="114300" distR="114300">
            <wp:extent cx="3767455" cy="993775"/>
            <wp:effectExtent l="0" t="0" r="4445" b="15875"/>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10" cstate="print"/>
                    <a:stretch>
                      <a:fillRect/>
                    </a:stretch>
                  </pic:blipFill>
                  <pic:spPr>
                    <a:xfrm>
                      <a:off x="0" y="0"/>
                      <a:ext cx="3767455" cy="993775"/>
                    </a:xfrm>
                    <a:prstGeom prst="rect">
                      <a:avLst/>
                    </a:prstGeom>
                    <a:noFill/>
                    <a:ln>
                      <a:noFill/>
                    </a:ln>
                  </pic:spPr>
                </pic:pic>
              </a:graphicData>
            </a:graphic>
          </wp:inline>
        </w:drawing>
      </w:r>
    </w:p>
    <w:p w:rsidR="00CC30A2" w:rsidRDefault="00AB4713" w:rsidP="00AA3D3C">
      <w:pPr>
        <w:spacing w:beforeLines="100" w:afterLines="100"/>
        <w:jc w:val="center"/>
        <w:rPr>
          <w:rFonts w:asciiTheme="majorBidi" w:eastAsia="宋体" w:hAnsiTheme="majorBidi" w:cstheme="majorBidi"/>
          <w:color w:val="000000"/>
          <w:kern w:val="0"/>
          <w:sz w:val="24"/>
          <w:szCs w:val="24"/>
        </w:rPr>
      </w:pPr>
      <w:r>
        <w:rPr>
          <w:rFonts w:asciiTheme="majorBidi" w:eastAsia="宋体" w:hAnsiTheme="majorBidi" w:cstheme="majorBidi" w:hint="eastAsia"/>
          <w:color w:val="000000"/>
          <w:kern w:val="0"/>
          <w:sz w:val="24"/>
          <w:szCs w:val="24"/>
        </w:rPr>
        <w:t>图</w:t>
      </w:r>
      <w:r>
        <w:rPr>
          <w:rFonts w:asciiTheme="majorBidi" w:eastAsia="宋体" w:hAnsiTheme="majorBidi" w:cstheme="majorBidi"/>
          <w:color w:val="000000"/>
          <w:kern w:val="0"/>
          <w:sz w:val="24"/>
          <w:szCs w:val="24"/>
        </w:rPr>
        <w:t>1</w:t>
      </w:r>
      <w:r>
        <w:rPr>
          <w:rFonts w:asciiTheme="majorBidi" w:eastAsia="宋体" w:hAnsiTheme="majorBidi" w:cstheme="majorBidi" w:hint="eastAsia"/>
          <w:color w:val="000000"/>
          <w:kern w:val="0"/>
          <w:sz w:val="24"/>
          <w:szCs w:val="24"/>
        </w:rPr>
        <w:t xml:space="preserve"> </w:t>
      </w:r>
      <w:r>
        <w:rPr>
          <w:rFonts w:asciiTheme="majorBidi" w:eastAsia="宋体" w:hAnsiTheme="majorBidi" w:cstheme="majorBidi" w:hint="eastAsia"/>
          <w:color w:val="000000"/>
          <w:kern w:val="0"/>
          <w:sz w:val="24"/>
          <w:szCs w:val="24"/>
        </w:rPr>
        <w:t>迈克尔加成反应的</w:t>
      </w:r>
      <w:r>
        <w:rPr>
          <w:rFonts w:asciiTheme="majorBidi" w:eastAsia="宋体" w:hAnsiTheme="majorBidi" w:cstheme="majorBidi"/>
          <w:color w:val="000000"/>
          <w:kern w:val="0"/>
          <w:sz w:val="24"/>
          <w:szCs w:val="24"/>
        </w:rPr>
        <w:t>反应</w:t>
      </w:r>
      <w:r>
        <w:rPr>
          <w:rFonts w:asciiTheme="majorBidi" w:eastAsia="宋体" w:hAnsiTheme="majorBidi" w:cstheme="majorBidi" w:hint="eastAsia"/>
          <w:color w:val="000000"/>
          <w:kern w:val="0"/>
          <w:sz w:val="24"/>
          <w:szCs w:val="24"/>
        </w:rPr>
        <w:t>式</w:t>
      </w:r>
    </w:p>
    <w:p w:rsidR="00CC30A2" w:rsidRDefault="00AB4713">
      <w:pPr>
        <w:spacing w:line="500" w:lineRule="exact"/>
        <w:ind w:firstLineChars="200" w:firstLine="480"/>
        <w:rPr>
          <w:rFonts w:asciiTheme="majorBidi" w:eastAsia="宋体" w:hAnsiTheme="majorBidi" w:cstheme="majorBidi"/>
          <w:kern w:val="0"/>
          <w:sz w:val="24"/>
          <w:szCs w:val="24"/>
        </w:rPr>
      </w:pPr>
      <w:r>
        <w:rPr>
          <w:rFonts w:asciiTheme="majorBidi" w:eastAsia="宋体" w:hAnsiTheme="majorBidi" w:cstheme="majorBidi" w:hint="eastAsia"/>
          <w:kern w:val="0"/>
          <w:sz w:val="24"/>
          <w:szCs w:val="24"/>
        </w:rPr>
        <w:t>目前，国内外企业大多数采用纯度较高的对甲酚与异丁烯通过烷基化反应得到</w:t>
      </w:r>
      <w:r>
        <w:rPr>
          <w:rFonts w:asciiTheme="majorBidi" w:eastAsia="宋体" w:hAnsiTheme="majorBidi" w:cstheme="majorBidi"/>
          <w:kern w:val="0"/>
          <w:sz w:val="24"/>
          <w:szCs w:val="24"/>
        </w:rPr>
        <w:t>BHT</w:t>
      </w:r>
      <w:r>
        <w:rPr>
          <w:rFonts w:asciiTheme="majorBidi" w:eastAsia="宋体" w:hAnsiTheme="majorBidi" w:cstheme="majorBidi" w:hint="eastAsia"/>
          <w:kern w:val="0"/>
          <w:sz w:val="24"/>
          <w:szCs w:val="24"/>
        </w:rPr>
        <w:t>。其中，对甲酚来源主要为石油甲酚，其纯度可达到</w:t>
      </w:r>
      <w:r>
        <w:rPr>
          <w:rFonts w:asciiTheme="majorBidi" w:eastAsia="宋体" w:hAnsiTheme="majorBidi" w:cstheme="majorBidi"/>
          <w:kern w:val="0"/>
          <w:sz w:val="24"/>
          <w:szCs w:val="24"/>
        </w:rPr>
        <w:t>99.5%</w:t>
      </w:r>
      <w:r>
        <w:rPr>
          <w:rFonts w:asciiTheme="majorBidi" w:eastAsia="宋体" w:hAnsiTheme="majorBidi" w:cstheme="majorBidi" w:hint="eastAsia"/>
          <w:kern w:val="0"/>
          <w:sz w:val="24"/>
          <w:szCs w:val="24"/>
        </w:rPr>
        <w:t>以上。如江苏迈达新材料股份有限公司目前的</w:t>
      </w:r>
      <w:r>
        <w:rPr>
          <w:rFonts w:asciiTheme="majorBidi" w:eastAsia="宋体" w:hAnsiTheme="majorBidi" w:cstheme="majorBidi"/>
          <w:kern w:val="0"/>
          <w:sz w:val="24"/>
          <w:szCs w:val="24"/>
        </w:rPr>
        <w:t>BHT</w:t>
      </w:r>
      <w:r>
        <w:rPr>
          <w:rFonts w:asciiTheme="majorBidi" w:eastAsia="宋体" w:hAnsiTheme="majorBidi" w:cstheme="majorBidi" w:hint="eastAsia"/>
          <w:kern w:val="0"/>
          <w:sz w:val="24"/>
          <w:szCs w:val="24"/>
        </w:rPr>
        <w:t>生产工艺即采用对甲酚、异丁烯、食用酒</w:t>
      </w:r>
      <w:r>
        <w:rPr>
          <w:rFonts w:asciiTheme="majorBidi" w:eastAsia="宋体" w:hAnsiTheme="majorBidi" w:cstheme="majorBidi" w:hint="eastAsia"/>
          <w:kern w:val="0"/>
          <w:sz w:val="24"/>
          <w:szCs w:val="24"/>
        </w:rPr>
        <w:lastRenderedPageBreak/>
        <w:t>精等为原料，主要生产过程如下（工艺流程见图</w:t>
      </w:r>
      <w:r>
        <w:rPr>
          <w:rFonts w:asciiTheme="majorBidi" w:eastAsia="宋体" w:hAnsiTheme="majorBidi" w:cstheme="majorBidi" w:hint="eastAsia"/>
          <w:kern w:val="0"/>
          <w:sz w:val="24"/>
          <w:szCs w:val="24"/>
        </w:rPr>
        <w:t>2</w:t>
      </w:r>
      <w:r>
        <w:rPr>
          <w:rFonts w:asciiTheme="majorBidi" w:eastAsia="宋体" w:hAnsiTheme="majorBidi" w:cstheme="majorBidi" w:hint="eastAsia"/>
          <w:kern w:val="0"/>
          <w:sz w:val="24"/>
          <w:szCs w:val="24"/>
        </w:rPr>
        <w:t>）：</w:t>
      </w:r>
    </w:p>
    <w:p w:rsidR="00CC30A2" w:rsidRDefault="00AB4713">
      <w:pPr>
        <w:spacing w:line="500" w:lineRule="exact"/>
        <w:ind w:firstLineChars="200" w:firstLine="480"/>
        <w:rPr>
          <w:rFonts w:asciiTheme="majorBidi" w:eastAsia="宋体" w:hAnsiTheme="majorBidi" w:cstheme="majorBidi"/>
          <w:color w:val="000000"/>
          <w:kern w:val="0"/>
          <w:sz w:val="24"/>
          <w:szCs w:val="24"/>
        </w:rPr>
      </w:pPr>
      <w:r>
        <w:rPr>
          <w:rFonts w:asciiTheme="majorBidi" w:eastAsia="宋体" w:hAnsiTheme="majorBidi" w:cstheme="majorBidi" w:hint="eastAsia"/>
          <w:color w:val="000000"/>
          <w:kern w:val="0"/>
          <w:sz w:val="24"/>
          <w:szCs w:val="24"/>
        </w:rPr>
        <w:t>（</w:t>
      </w:r>
      <w:r>
        <w:rPr>
          <w:rFonts w:asciiTheme="majorBidi" w:eastAsia="宋体" w:hAnsiTheme="majorBidi" w:cstheme="majorBidi" w:hint="eastAsia"/>
          <w:color w:val="000000"/>
          <w:kern w:val="0"/>
          <w:sz w:val="24"/>
          <w:szCs w:val="24"/>
        </w:rPr>
        <w:t>1</w:t>
      </w:r>
      <w:r>
        <w:rPr>
          <w:rFonts w:asciiTheme="majorBidi" w:eastAsia="宋体" w:hAnsiTheme="majorBidi" w:cstheme="majorBidi" w:hint="eastAsia"/>
          <w:color w:val="000000"/>
          <w:kern w:val="0"/>
          <w:sz w:val="24"/>
          <w:szCs w:val="24"/>
        </w:rPr>
        <w:t>）</w:t>
      </w:r>
      <w:r>
        <w:rPr>
          <w:rFonts w:asciiTheme="majorBidi" w:eastAsia="宋体" w:hAnsiTheme="majorBidi" w:cstheme="majorBidi"/>
          <w:color w:val="000000"/>
          <w:kern w:val="0"/>
          <w:sz w:val="24"/>
          <w:szCs w:val="24"/>
        </w:rPr>
        <w:t>对甲酚中加入催化剂</w:t>
      </w:r>
      <w:r>
        <w:rPr>
          <w:rFonts w:asciiTheme="majorBidi" w:eastAsia="宋体" w:hAnsiTheme="majorBidi" w:cstheme="majorBidi" w:hint="eastAsia"/>
          <w:color w:val="000000"/>
          <w:kern w:val="0"/>
          <w:sz w:val="24"/>
          <w:szCs w:val="24"/>
        </w:rPr>
        <w:t>对甲苯磺酸</w:t>
      </w:r>
      <w:r>
        <w:rPr>
          <w:rFonts w:asciiTheme="majorBidi" w:eastAsia="宋体" w:hAnsiTheme="majorBidi" w:cstheme="majorBidi"/>
          <w:color w:val="000000"/>
          <w:kern w:val="0"/>
          <w:sz w:val="24"/>
          <w:szCs w:val="24"/>
        </w:rPr>
        <w:t>，升温搅拌下通入异丁烯</w:t>
      </w:r>
      <w:r>
        <w:rPr>
          <w:rFonts w:asciiTheme="majorBidi" w:eastAsia="宋体" w:hAnsiTheme="majorBidi" w:cstheme="majorBidi" w:hint="eastAsia"/>
          <w:color w:val="000000"/>
          <w:kern w:val="0"/>
          <w:sz w:val="24"/>
          <w:szCs w:val="24"/>
        </w:rPr>
        <w:t>，在</w:t>
      </w:r>
      <w:r>
        <w:rPr>
          <w:rFonts w:asciiTheme="majorBidi" w:eastAsia="宋体" w:hAnsiTheme="majorBidi" w:cstheme="majorBidi" w:hint="eastAsia"/>
          <w:color w:val="000000"/>
          <w:kern w:val="0"/>
          <w:sz w:val="24"/>
          <w:szCs w:val="24"/>
        </w:rPr>
        <w:t>80</w:t>
      </w:r>
      <w:r>
        <w:rPr>
          <w:rFonts w:asciiTheme="majorBidi" w:eastAsia="宋体" w:hAnsiTheme="majorBidi" w:cstheme="majorBidi" w:hint="eastAsia"/>
          <w:color w:val="000000"/>
          <w:kern w:val="0"/>
          <w:sz w:val="24"/>
          <w:szCs w:val="24"/>
        </w:rPr>
        <w:t>℃</w:t>
      </w:r>
      <w:r>
        <w:rPr>
          <w:rFonts w:asciiTheme="majorBidi" w:eastAsia="宋体" w:hAnsiTheme="majorBidi" w:cstheme="majorBidi"/>
          <w:color w:val="000000"/>
          <w:kern w:val="0"/>
          <w:sz w:val="24"/>
          <w:szCs w:val="24"/>
        </w:rPr>
        <w:t>进行烷基化反应，色谱跟踪分析烷基化反应终点至对甲酚</w:t>
      </w:r>
      <w:r>
        <w:rPr>
          <w:rFonts w:asciiTheme="majorBidi" w:eastAsia="宋体" w:hAnsiTheme="majorBidi" w:cstheme="majorBidi"/>
          <w:color w:val="000000"/>
          <w:kern w:val="0"/>
          <w:sz w:val="24"/>
          <w:szCs w:val="24"/>
        </w:rPr>
        <w:t>≤0.1%</w:t>
      </w:r>
      <w:r>
        <w:rPr>
          <w:rFonts w:asciiTheme="majorBidi" w:eastAsia="宋体" w:hAnsiTheme="majorBidi" w:cstheme="majorBidi" w:hint="eastAsia"/>
          <w:color w:val="000000"/>
          <w:kern w:val="0"/>
          <w:sz w:val="24"/>
          <w:szCs w:val="24"/>
        </w:rPr>
        <w:t>。得到反应物烷化液。（</w:t>
      </w:r>
      <w:r>
        <w:rPr>
          <w:rFonts w:asciiTheme="majorBidi" w:eastAsia="宋体" w:hAnsiTheme="majorBidi" w:cstheme="majorBidi" w:hint="eastAsia"/>
          <w:color w:val="000000"/>
          <w:kern w:val="0"/>
          <w:sz w:val="24"/>
          <w:szCs w:val="24"/>
        </w:rPr>
        <w:t>2</w:t>
      </w:r>
      <w:r>
        <w:rPr>
          <w:rFonts w:asciiTheme="majorBidi" w:eastAsia="宋体" w:hAnsiTheme="majorBidi" w:cstheme="majorBidi" w:hint="eastAsia"/>
          <w:color w:val="000000"/>
          <w:kern w:val="0"/>
          <w:sz w:val="24"/>
          <w:szCs w:val="24"/>
        </w:rPr>
        <w:t>）烷化液用食用纯碱（碳酸钠）溶液中和后再经水洗分离，上层烷化液去结晶提纯。下层中和水浓缩回收对甲苯磺酸钠。（</w:t>
      </w:r>
      <w:r>
        <w:rPr>
          <w:rFonts w:asciiTheme="majorBidi" w:eastAsia="宋体" w:hAnsiTheme="majorBidi" w:cstheme="majorBidi" w:hint="eastAsia"/>
          <w:color w:val="000000"/>
          <w:kern w:val="0"/>
          <w:sz w:val="24"/>
          <w:szCs w:val="24"/>
        </w:rPr>
        <w:t>3</w:t>
      </w:r>
      <w:r>
        <w:rPr>
          <w:rFonts w:asciiTheme="majorBidi" w:eastAsia="宋体" w:hAnsiTheme="majorBidi" w:cstheme="majorBidi" w:hint="eastAsia"/>
          <w:color w:val="000000"/>
          <w:kern w:val="0"/>
          <w:sz w:val="24"/>
          <w:szCs w:val="24"/>
        </w:rPr>
        <w:t>）结晶</w:t>
      </w:r>
      <w:proofErr w:type="gramStart"/>
      <w:r>
        <w:rPr>
          <w:rFonts w:asciiTheme="majorBidi" w:eastAsia="宋体" w:hAnsiTheme="majorBidi" w:cstheme="majorBidi" w:hint="eastAsia"/>
          <w:color w:val="000000"/>
          <w:kern w:val="0"/>
          <w:sz w:val="24"/>
          <w:szCs w:val="24"/>
        </w:rPr>
        <w:t>釜</w:t>
      </w:r>
      <w:proofErr w:type="gramEnd"/>
      <w:r>
        <w:rPr>
          <w:rFonts w:asciiTheme="majorBidi" w:eastAsia="宋体" w:hAnsiTheme="majorBidi" w:cstheme="majorBidi" w:hint="eastAsia"/>
          <w:color w:val="000000"/>
          <w:kern w:val="0"/>
          <w:sz w:val="24"/>
          <w:szCs w:val="24"/>
        </w:rPr>
        <w:t>中将步骤</w:t>
      </w:r>
      <w:r>
        <w:rPr>
          <w:rFonts w:asciiTheme="majorBidi" w:eastAsia="宋体" w:hAnsiTheme="majorBidi" w:cstheme="majorBidi" w:hint="eastAsia"/>
          <w:color w:val="000000"/>
          <w:kern w:val="0"/>
          <w:sz w:val="24"/>
          <w:szCs w:val="24"/>
        </w:rPr>
        <w:t>2</w:t>
      </w:r>
      <w:r>
        <w:rPr>
          <w:rFonts w:asciiTheme="majorBidi" w:eastAsia="宋体" w:hAnsiTheme="majorBidi" w:cstheme="majorBidi" w:hint="eastAsia"/>
          <w:color w:val="000000"/>
          <w:kern w:val="0"/>
          <w:sz w:val="24"/>
          <w:szCs w:val="24"/>
        </w:rPr>
        <w:t>中得到的烷化液用食用酒精升温溶解完全后降温结晶，后在常温下离心甩干。（</w:t>
      </w:r>
      <w:r>
        <w:rPr>
          <w:rFonts w:asciiTheme="majorBidi" w:eastAsia="宋体" w:hAnsiTheme="majorBidi" w:cstheme="majorBidi" w:hint="eastAsia"/>
          <w:color w:val="000000"/>
          <w:kern w:val="0"/>
          <w:sz w:val="24"/>
          <w:szCs w:val="24"/>
        </w:rPr>
        <w:t>4</w:t>
      </w:r>
      <w:r>
        <w:rPr>
          <w:rFonts w:asciiTheme="majorBidi" w:eastAsia="宋体" w:hAnsiTheme="majorBidi" w:cstheme="majorBidi" w:hint="eastAsia"/>
          <w:color w:val="000000"/>
          <w:kern w:val="0"/>
          <w:sz w:val="24"/>
          <w:szCs w:val="24"/>
        </w:rPr>
        <w:t>）经两次结晶得到的高</w:t>
      </w:r>
      <w:proofErr w:type="gramStart"/>
      <w:r>
        <w:rPr>
          <w:rFonts w:asciiTheme="majorBidi" w:eastAsia="宋体" w:hAnsiTheme="majorBidi" w:cstheme="majorBidi" w:hint="eastAsia"/>
          <w:color w:val="000000"/>
          <w:kern w:val="0"/>
          <w:sz w:val="24"/>
          <w:szCs w:val="24"/>
        </w:rPr>
        <w:t>纯度潮品</w:t>
      </w:r>
      <w:proofErr w:type="gramEnd"/>
      <w:r>
        <w:rPr>
          <w:rFonts w:asciiTheme="majorBidi" w:eastAsia="宋体" w:hAnsiTheme="majorBidi" w:cstheme="majorBidi" w:hint="eastAsia"/>
          <w:color w:val="000000"/>
          <w:kern w:val="0"/>
          <w:sz w:val="24"/>
          <w:szCs w:val="24"/>
        </w:rPr>
        <w:t>BHT</w:t>
      </w:r>
      <w:r>
        <w:rPr>
          <w:rFonts w:asciiTheme="majorBidi" w:eastAsia="宋体" w:hAnsiTheme="majorBidi" w:cstheme="majorBidi"/>
          <w:color w:val="000000"/>
          <w:kern w:val="0"/>
          <w:sz w:val="24"/>
          <w:szCs w:val="24"/>
        </w:rPr>
        <w:t>再经振动流化床烘干</w:t>
      </w:r>
      <w:r>
        <w:rPr>
          <w:rFonts w:asciiTheme="majorBidi" w:eastAsia="宋体" w:hAnsiTheme="majorBidi" w:cstheme="majorBidi" w:hint="eastAsia"/>
          <w:color w:val="000000"/>
          <w:kern w:val="0"/>
          <w:sz w:val="24"/>
          <w:szCs w:val="24"/>
        </w:rPr>
        <w:t>、</w:t>
      </w:r>
      <w:r>
        <w:rPr>
          <w:rFonts w:asciiTheme="majorBidi" w:eastAsia="宋体" w:hAnsiTheme="majorBidi" w:cstheme="majorBidi"/>
          <w:color w:val="000000"/>
          <w:kern w:val="0"/>
          <w:sz w:val="24"/>
          <w:szCs w:val="24"/>
        </w:rPr>
        <w:t>包装</w:t>
      </w:r>
      <w:proofErr w:type="gramStart"/>
      <w:r>
        <w:rPr>
          <w:rFonts w:asciiTheme="majorBidi" w:eastAsia="宋体" w:hAnsiTheme="majorBidi" w:cstheme="majorBidi"/>
          <w:color w:val="000000"/>
          <w:kern w:val="0"/>
          <w:sz w:val="24"/>
          <w:szCs w:val="24"/>
        </w:rPr>
        <w:t>得产品</w:t>
      </w:r>
      <w:proofErr w:type="gramEnd"/>
      <w:r>
        <w:rPr>
          <w:rFonts w:asciiTheme="majorBidi" w:eastAsia="宋体" w:hAnsiTheme="majorBidi" w:cstheme="majorBidi" w:hint="eastAsia"/>
          <w:color w:val="000000"/>
          <w:kern w:val="0"/>
          <w:sz w:val="24"/>
          <w:szCs w:val="24"/>
        </w:rPr>
        <w:t>销售</w:t>
      </w:r>
      <w:r>
        <w:rPr>
          <w:rFonts w:asciiTheme="majorBidi" w:eastAsia="宋体" w:hAnsiTheme="majorBidi" w:cstheme="majorBidi"/>
          <w:color w:val="000000"/>
          <w:kern w:val="0"/>
          <w:sz w:val="24"/>
          <w:szCs w:val="24"/>
        </w:rPr>
        <w:t>。</w:t>
      </w:r>
      <w:r>
        <w:rPr>
          <w:rFonts w:asciiTheme="majorBidi" w:eastAsia="宋体" w:hAnsiTheme="majorBidi" w:cstheme="majorBidi" w:hint="eastAsia"/>
          <w:color w:val="000000"/>
          <w:kern w:val="0"/>
          <w:sz w:val="24"/>
          <w:szCs w:val="24"/>
        </w:rPr>
        <w:t>（</w:t>
      </w:r>
      <w:r>
        <w:rPr>
          <w:rFonts w:asciiTheme="majorBidi" w:eastAsia="宋体" w:hAnsiTheme="majorBidi" w:cstheme="majorBidi" w:hint="eastAsia"/>
          <w:color w:val="000000"/>
          <w:kern w:val="0"/>
          <w:sz w:val="24"/>
          <w:szCs w:val="24"/>
        </w:rPr>
        <w:t>5</w:t>
      </w:r>
      <w:r>
        <w:rPr>
          <w:rFonts w:asciiTheme="majorBidi" w:eastAsia="宋体" w:hAnsiTheme="majorBidi" w:cstheme="majorBidi" w:hint="eastAsia"/>
          <w:color w:val="000000"/>
          <w:kern w:val="0"/>
          <w:sz w:val="24"/>
          <w:szCs w:val="24"/>
        </w:rPr>
        <w:t>）</w:t>
      </w:r>
      <w:r>
        <w:rPr>
          <w:rFonts w:asciiTheme="majorBidi" w:eastAsia="宋体" w:hAnsiTheme="majorBidi" w:cstheme="majorBidi"/>
          <w:color w:val="000000"/>
          <w:kern w:val="0"/>
          <w:sz w:val="24"/>
          <w:szCs w:val="24"/>
        </w:rPr>
        <w:t>离心所得酒精母液，经</w:t>
      </w:r>
      <w:r>
        <w:rPr>
          <w:rFonts w:asciiTheme="majorBidi" w:eastAsia="宋体" w:hAnsiTheme="majorBidi" w:cstheme="majorBidi" w:hint="eastAsia"/>
          <w:color w:val="000000"/>
          <w:kern w:val="0"/>
          <w:sz w:val="24"/>
          <w:szCs w:val="24"/>
        </w:rPr>
        <w:t>蒸馏回收酒精再套用到结晶工序</w:t>
      </w:r>
      <w:r>
        <w:rPr>
          <w:rFonts w:asciiTheme="majorBidi" w:eastAsia="宋体" w:hAnsiTheme="majorBidi" w:cstheme="majorBidi"/>
          <w:color w:val="000000"/>
          <w:kern w:val="0"/>
          <w:sz w:val="24"/>
          <w:szCs w:val="24"/>
        </w:rPr>
        <w:t>。</w:t>
      </w:r>
      <w:proofErr w:type="gramStart"/>
      <w:r>
        <w:rPr>
          <w:rFonts w:asciiTheme="majorBidi" w:eastAsia="宋体" w:hAnsiTheme="majorBidi" w:cstheme="majorBidi" w:hint="eastAsia"/>
          <w:color w:val="000000"/>
          <w:kern w:val="0"/>
          <w:sz w:val="24"/>
          <w:szCs w:val="24"/>
        </w:rPr>
        <w:t>蒸余物</w:t>
      </w:r>
      <w:proofErr w:type="gramEnd"/>
      <w:r>
        <w:rPr>
          <w:rFonts w:asciiTheme="majorBidi" w:eastAsia="宋体" w:hAnsiTheme="majorBidi" w:cstheme="majorBidi" w:hint="eastAsia"/>
          <w:color w:val="000000"/>
          <w:kern w:val="0"/>
          <w:sz w:val="24"/>
          <w:szCs w:val="24"/>
        </w:rPr>
        <w:t>进一步精馏。（</w:t>
      </w:r>
      <w:r>
        <w:rPr>
          <w:rFonts w:asciiTheme="majorBidi" w:eastAsia="宋体" w:hAnsiTheme="majorBidi" w:cstheme="majorBidi" w:hint="eastAsia"/>
          <w:color w:val="000000"/>
          <w:kern w:val="0"/>
          <w:sz w:val="24"/>
          <w:szCs w:val="24"/>
        </w:rPr>
        <w:t>6</w:t>
      </w:r>
      <w:r>
        <w:rPr>
          <w:rFonts w:asciiTheme="majorBidi" w:eastAsia="宋体" w:hAnsiTheme="majorBidi" w:cstheme="majorBidi" w:hint="eastAsia"/>
          <w:color w:val="000000"/>
          <w:kern w:val="0"/>
          <w:sz w:val="24"/>
          <w:szCs w:val="24"/>
        </w:rPr>
        <w:t>）</w:t>
      </w:r>
      <w:r>
        <w:rPr>
          <w:rFonts w:asciiTheme="majorBidi" w:eastAsia="宋体" w:hAnsiTheme="majorBidi" w:cstheme="majorBidi"/>
          <w:color w:val="000000"/>
          <w:kern w:val="0"/>
          <w:sz w:val="24"/>
          <w:szCs w:val="24"/>
        </w:rPr>
        <w:t>精馏</w:t>
      </w:r>
      <w:proofErr w:type="gramStart"/>
      <w:r>
        <w:rPr>
          <w:rFonts w:asciiTheme="majorBidi" w:eastAsia="宋体" w:hAnsiTheme="majorBidi" w:cstheme="majorBidi"/>
          <w:color w:val="000000"/>
          <w:kern w:val="0"/>
          <w:sz w:val="24"/>
          <w:szCs w:val="24"/>
        </w:rPr>
        <w:t>釜</w:t>
      </w:r>
      <w:proofErr w:type="gramEnd"/>
      <w:r>
        <w:rPr>
          <w:rFonts w:asciiTheme="majorBidi" w:eastAsia="宋体" w:hAnsiTheme="majorBidi" w:cstheme="majorBidi" w:hint="eastAsia"/>
          <w:color w:val="000000"/>
          <w:kern w:val="0"/>
          <w:sz w:val="24"/>
          <w:szCs w:val="24"/>
        </w:rPr>
        <w:t>通过负压蒸馏回收未反应的原料对甲酚和副反应</w:t>
      </w:r>
      <w:proofErr w:type="gramStart"/>
      <w:r>
        <w:rPr>
          <w:rFonts w:asciiTheme="majorBidi" w:eastAsia="宋体" w:hAnsiTheme="majorBidi" w:cstheme="majorBidi" w:hint="eastAsia"/>
          <w:color w:val="000000"/>
          <w:kern w:val="0"/>
          <w:sz w:val="24"/>
          <w:szCs w:val="24"/>
        </w:rPr>
        <w:t>产物单叔丁基</w:t>
      </w:r>
      <w:proofErr w:type="gramEnd"/>
      <w:r>
        <w:rPr>
          <w:rFonts w:asciiTheme="majorBidi" w:eastAsia="宋体" w:hAnsiTheme="majorBidi" w:cstheme="majorBidi" w:hint="eastAsia"/>
          <w:color w:val="000000"/>
          <w:kern w:val="0"/>
          <w:sz w:val="24"/>
          <w:szCs w:val="24"/>
        </w:rPr>
        <w:t>对甲酚，并套用做烷基化原料，继续负压蒸馏回收</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组分，再经结晶提纯后</w:t>
      </w:r>
      <w:proofErr w:type="gramStart"/>
      <w:r>
        <w:rPr>
          <w:rFonts w:asciiTheme="majorBidi" w:eastAsia="宋体" w:hAnsiTheme="majorBidi" w:cstheme="majorBidi" w:hint="eastAsia"/>
          <w:color w:val="000000"/>
          <w:kern w:val="0"/>
          <w:sz w:val="24"/>
          <w:szCs w:val="24"/>
        </w:rPr>
        <w:t>得到潮品</w:t>
      </w:r>
      <w:proofErr w:type="gramEnd"/>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。最后</w:t>
      </w:r>
      <w:r>
        <w:rPr>
          <w:rFonts w:asciiTheme="majorBidi" w:eastAsia="宋体" w:hAnsiTheme="majorBidi" w:cstheme="majorBidi"/>
          <w:color w:val="000000"/>
          <w:kern w:val="0"/>
          <w:sz w:val="24"/>
          <w:szCs w:val="24"/>
        </w:rPr>
        <w:t>剩下的</w:t>
      </w:r>
      <w:proofErr w:type="gramStart"/>
      <w:r>
        <w:rPr>
          <w:rFonts w:asciiTheme="majorBidi" w:eastAsia="宋体" w:hAnsiTheme="majorBidi" w:cstheme="majorBidi" w:hint="eastAsia"/>
          <w:color w:val="000000"/>
          <w:kern w:val="0"/>
          <w:sz w:val="24"/>
          <w:szCs w:val="24"/>
        </w:rPr>
        <w:t>釜</w:t>
      </w:r>
      <w:proofErr w:type="gramEnd"/>
      <w:r>
        <w:rPr>
          <w:rFonts w:asciiTheme="majorBidi" w:eastAsia="宋体" w:hAnsiTheme="majorBidi" w:cstheme="majorBidi" w:hint="eastAsia"/>
          <w:color w:val="000000"/>
          <w:kern w:val="0"/>
          <w:sz w:val="24"/>
          <w:szCs w:val="24"/>
        </w:rPr>
        <w:t>残为</w:t>
      </w:r>
      <w:r>
        <w:rPr>
          <w:rFonts w:asciiTheme="majorBidi" w:eastAsia="宋体" w:hAnsiTheme="majorBidi" w:cstheme="majorBidi"/>
          <w:color w:val="000000"/>
          <w:kern w:val="0"/>
          <w:sz w:val="24"/>
          <w:szCs w:val="24"/>
        </w:rPr>
        <w:t>混合烷基酚</w:t>
      </w:r>
      <w:r>
        <w:rPr>
          <w:rFonts w:asciiTheme="majorBidi" w:eastAsia="宋体" w:hAnsiTheme="majorBidi" w:cstheme="majorBidi" w:hint="eastAsia"/>
          <w:color w:val="000000"/>
          <w:kern w:val="0"/>
          <w:sz w:val="24"/>
          <w:szCs w:val="24"/>
        </w:rPr>
        <w:t>，</w:t>
      </w:r>
      <w:r>
        <w:rPr>
          <w:rFonts w:asciiTheme="majorBidi" w:eastAsia="宋体" w:hAnsiTheme="majorBidi" w:cstheme="majorBidi"/>
          <w:color w:val="000000"/>
          <w:kern w:val="0"/>
          <w:sz w:val="24"/>
          <w:szCs w:val="24"/>
        </w:rPr>
        <w:t>作为</w:t>
      </w:r>
      <w:r>
        <w:rPr>
          <w:rFonts w:asciiTheme="majorBidi" w:eastAsia="宋体" w:hAnsiTheme="majorBidi" w:cstheme="majorBidi" w:hint="eastAsia"/>
          <w:color w:val="000000"/>
          <w:kern w:val="0"/>
          <w:sz w:val="24"/>
          <w:szCs w:val="24"/>
        </w:rPr>
        <w:t>副产品</w:t>
      </w:r>
      <w:r>
        <w:rPr>
          <w:rFonts w:asciiTheme="majorBidi" w:eastAsia="宋体" w:hAnsiTheme="majorBidi" w:cstheme="majorBidi"/>
          <w:color w:val="000000"/>
          <w:kern w:val="0"/>
          <w:sz w:val="24"/>
          <w:szCs w:val="24"/>
        </w:rPr>
        <w:t>销售</w:t>
      </w:r>
      <w:r>
        <w:rPr>
          <w:rFonts w:asciiTheme="majorBidi" w:eastAsia="宋体" w:hAnsiTheme="majorBidi" w:cstheme="majorBidi" w:hint="eastAsia"/>
          <w:color w:val="000000"/>
          <w:kern w:val="0"/>
          <w:sz w:val="24"/>
          <w:szCs w:val="24"/>
        </w:rPr>
        <w:t>。（</w:t>
      </w:r>
      <w:r>
        <w:rPr>
          <w:rFonts w:asciiTheme="majorBidi" w:eastAsia="宋体" w:hAnsiTheme="majorBidi" w:cstheme="majorBidi" w:hint="eastAsia"/>
          <w:color w:val="000000"/>
          <w:kern w:val="0"/>
          <w:sz w:val="24"/>
          <w:szCs w:val="24"/>
        </w:rPr>
        <w:t>7</w:t>
      </w:r>
      <w:r>
        <w:rPr>
          <w:rFonts w:asciiTheme="majorBidi" w:eastAsia="宋体" w:hAnsiTheme="majorBidi" w:cstheme="majorBidi" w:hint="eastAsia"/>
          <w:color w:val="000000"/>
          <w:kern w:val="0"/>
          <w:sz w:val="24"/>
          <w:szCs w:val="24"/>
        </w:rPr>
        <w:t>）步骤</w:t>
      </w:r>
      <w:r>
        <w:rPr>
          <w:rFonts w:asciiTheme="majorBidi" w:eastAsia="宋体" w:hAnsiTheme="majorBidi" w:cstheme="majorBidi" w:hint="eastAsia"/>
          <w:color w:val="000000"/>
          <w:kern w:val="0"/>
          <w:sz w:val="24"/>
          <w:szCs w:val="24"/>
        </w:rPr>
        <w:t>2</w:t>
      </w:r>
      <w:r>
        <w:rPr>
          <w:rFonts w:asciiTheme="majorBidi" w:eastAsia="宋体" w:hAnsiTheme="majorBidi" w:cstheme="majorBidi" w:hint="eastAsia"/>
          <w:color w:val="000000"/>
          <w:kern w:val="0"/>
          <w:sz w:val="24"/>
          <w:szCs w:val="24"/>
        </w:rPr>
        <w:t>产生的下层水</w:t>
      </w:r>
      <w:r>
        <w:rPr>
          <w:rFonts w:asciiTheme="majorBidi" w:eastAsia="宋体" w:hAnsiTheme="majorBidi" w:cstheme="majorBidi"/>
          <w:color w:val="000000"/>
          <w:kern w:val="0"/>
          <w:sz w:val="24"/>
          <w:szCs w:val="24"/>
        </w:rPr>
        <w:t>为对甲苯磺酸钠溶液，经蒸发冷凝回收洁净水</w:t>
      </w:r>
      <w:r>
        <w:rPr>
          <w:rFonts w:asciiTheme="majorBidi" w:eastAsia="宋体" w:hAnsiTheme="majorBidi" w:cstheme="majorBidi" w:hint="eastAsia"/>
          <w:color w:val="000000"/>
          <w:kern w:val="0"/>
          <w:sz w:val="24"/>
          <w:szCs w:val="24"/>
        </w:rPr>
        <w:t>用于</w:t>
      </w:r>
      <w:r>
        <w:rPr>
          <w:rFonts w:asciiTheme="majorBidi" w:eastAsia="宋体" w:hAnsiTheme="majorBidi" w:cstheme="majorBidi"/>
          <w:color w:val="000000"/>
          <w:kern w:val="0"/>
          <w:sz w:val="24"/>
          <w:szCs w:val="24"/>
        </w:rPr>
        <w:t>配制中和剂。蒸发至</w:t>
      </w:r>
      <w:r>
        <w:rPr>
          <w:rFonts w:asciiTheme="majorBidi" w:eastAsia="宋体" w:hAnsiTheme="majorBidi" w:cstheme="majorBidi"/>
          <w:color w:val="000000"/>
          <w:kern w:val="0"/>
          <w:sz w:val="24"/>
          <w:szCs w:val="24"/>
        </w:rPr>
        <w:t>60%</w:t>
      </w:r>
      <w:r>
        <w:rPr>
          <w:rFonts w:asciiTheme="majorBidi" w:eastAsia="宋体" w:hAnsiTheme="majorBidi" w:cstheme="majorBidi"/>
          <w:color w:val="000000"/>
          <w:kern w:val="0"/>
          <w:sz w:val="24"/>
          <w:szCs w:val="24"/>
        </w:rPr>
        <w:t>浓度的对甲苯磺酸钠，经冷却</w:t>
      </w:r>
      <w:r>
        <w:rPr>
          <w:rFonts w:asciiTheme="majorBidi" w:eastAsia="宋体" w:hAnsiTheme="majorBidi" w:cstheme="majorBidi" w:hint="eastAsia"/>
          <w:color w:val="000000"/>
          <w:kern w:val="0"/>
          <w:sz w:val="24"/>
          <w:szCs w:val="24"/>
        </w:rPr>
        <w:t>、切片</w:t>
      </w:r>
      <w:r>
        <w:rPr>
          <w:rFonts w:asciiTheme="majorBidi" w:eastAsia="宋体" w:hAnsiTheme="majorBidi" w:cstheme="majorBidi"/>
          <w:color w:val="000000"/>
          <w:kern w:val="0"/>
          <w:sz w:val="24"/>
          <w:szCs w:val="24"/>
        </w:rPr>
        <w:t>得固体副产物返回对甲酚生产厂作为中间原料，用于生产对甲酚。</w:t>
      </w:r>
    </w:p>
    <w:p w:rsidR="00CC30A2" w:rsidRDefault="00AB4713">
      <w:pPr>
        <w:spacing w:line="500" w:lineRule="exact"/>
        <w:ind w:firstLineChars="200" w:firstLine="480"/>
        <w:rPr>
          <w:rFonts w:asciiTheme="majorBidi" w:eastAsia="宋体" w:hAnsiTheme="majorBidi" w:cstheme="majorBidi"/>
          <w:color w:val="000000"/>
          <w:kern w:val="0"/>
          <w:sz w:val="24"/>
          <w:szCs w:val="24"/>
        </w:rPr>
      </w:pPr>
      <w:r>
        <w:rPr>
          <w:rFonts w:asciiTheme="majorBidi" w:eastAsia="宋体" w:hAnsiTheme="majorBidi" w:cstheme="majorBidi" w:hint="eastAsia"/>
          <w:color w:val="000000"/>
          <w:kern w:val="0"/>
          <w:sz w:val="24"/>
          <w:szCs w:val="24"/>
        </w:rPr>
        <w:t>个别企业采用混</w:t>
      </w:r>
      <w:proofErr w:type="gramStart"/>
      <w:r>
        <w:rPr>
          <w:rFonts w:asciiTheme="majorBidi" w:eastAsia="宋体" w:hAnsiTheme="majorBidi" w:cstheme="majorBidi" w:hint="eastAsia"/>
          <w:color w:val="000000"/>
          <w:kern w:val="0"/>
          <w:sz w:val="24"/>
          <w:szCs w:val="24"/>
        </w:rPr>
        <w:t>酚</w:t>
      </w:r>
      <w:proofErr w:type="gramEnd"/>
      <w:r>
        <w:rPr>
          <w:rFonts w:asciiTheme="majorBidi" w:eastAsia="宋体" w:hAnsiTheme="majorBidi" w:cstheme="majorBidi" w:hint="eastAsia"/>
          <w:color w:val="000000"/>
          <w:kern w:val="0"/>
          <w:sz w:val="24"/>
          <w:szCs w:val="24"/>
        </w:rPr>
        <w:t>和异丁烯为原料生产</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。此工艺主要原理及过程为（工艺流程图见图</w:t>
      </w:r>
      <w:r>
        <w:rPr>
          <w:rFonts w:asciiTheme="majorBidi" w:eastAsia="宋体" w:hAnsiTheme="majorBidi" w:cstheme="majorBidi"/>
          <w:color w:val="000000"/>
          <w:kern w:val="0"/>
          <w:sz w:val="24"/>
          <w:szCs w:val="24"/>
        </w:rPr>
        <w:t>3</w:t>
      </w:r>
      <w:r>
        <w:rPr>
          <w:rFonts w:asciiTheme="majorBidi" w:eastAsia="宋体" w:hAnsiTheme="majorBidi" w:cstheme="majorBidi" w:hint="eastAsia"/>
          <w:color w:val="000000"/>
          <w:kern w:val="0"/>
          <w:sz w:val="24"/>
          <w:szCs w:val="24"/>
        </w:rPr>
        <w:t>）：混</w:t>
      </w:r>
      <w:proofErr w:type="gramStart"/>
      <w:r>
        <w:rPr>
          <w:rFonts w:asciiTheme="majorBidi" w:eastAsia="宋体" w:hAnsiTheme="majorBidi" w:cstheme="majorBidi" w:hint="eastAsia"/>
          <w:color w:val="000000"/>
          <w:kern w:val="0"/>
          <w:sz w:val="24"/>
          <w:szCs w:val="24"/>
        </w:rPr>
        <w:t>酚</w:t>
      </w:r>
      <w:proofErr w:type="gramEnd"/>
      <w:r>
        <w:rPr>
          <w:rFonts w:asciiTheme="majorBidi" w:eastAsia="宋体" w:hAnsiTheme="majorBidi" w:cstheme="majorBidi" w:hint="eastAsia"/>
          <w:color w:val="000000"/>
          <w:kern w:val="0"/>
          <w:sz w:val="24"/>
          <w:szCs w:val="24"/>
        </w:rPr>
        <w:t>中主要组分为间甲酚和对甲酚，在分离混</w:t>
      </w:r>
      <w:proofErr w:type="gramStart"/>
      <w:r>
        <w:rPr>
          <w:rFonts w:asciiTheme="majorBidi" w:eastAsia="宋体" w:hAnsiTheme="majorBidi" w:cstheme="majorBidi" w:hint="eastAsia"/>
          <w:color w:val="000000"/>
          <w:kern w:val="0"/>
          <w:sz w:val="24"/>
          <w:szCs w:val="24"/>
        </w:rPr>
        <w:t>酚</w:t>
      </w:r>
      <w:proofErr w:type="gramEnd"/>
      <w:r>
        <w:rPr>
          <w:rFonts w:asciiTheme="majorBidi" w:eastAsia="宋体" w:hAnsiTheme="majorBidi" w:cstheme="majorBidi" w:hint="eastAsia"/>
          <w:color w:val="000000"/>
          <w:kern w:val="0"/>
          <w:sz w:val="24"/>
          <w:szCs w:val="24"/>
        </w:rPr>
        <w:t>从而</w:t>
      </w:r>
      <w:proofErr w:type="gramStart"/>
      <w:r>
        <w:rPr>
          <w:rFonts w:asciiTheme="majorBidi" w:eastAsia="宋体" w:hAnsiTheme="majorBidi" w:cstheme="majorBidi" w:hint="eastAsia"/>
          <w:color w:val="000000"/>
          <w:kern w:val="0"/>
          <w:sz w:val="24"/>
          <w:szCs w:val="24"/>
        </w:rPr>
        <w:t>得到间</w:t>
      </w:r>
      <w:proofErr w:type="gramEnd"/>
      <w:r>
        <w:rPr>
          <w:rFonts w:asciiTheme="majorBidi" w:eastAsia="宋体" w:hAnsiTheme="majorBidi" w:cstheme="majorBidi" w:hint="eastAsia"/>
          <w:color w:val="000000"/>
          <w:kern w:val="0"/>
          <w:sz w:val="24"/>
          <w:szCs w:val="24"/>
        </w:rPr>
        <w:t>甲酚的生产过程中，由于间、对甲酚的沸点接近而无法通过精馏直接分离，因此，采用通入异丁烯进行烷基化反应后，转换为</w:t>
      </w:r>
      <w:r>
        <w:rPr>
          <w:rFonts w:asciiTheme="majorBidi" w:eastAsia="宋体" w:hAnsiTheme="majorBidi" w:cstheme="majorBidi" w:hint="eastAsia"/>
          <w:color w:val="000000"/>
          <w:kern w:val="0"/>
          <w:sz w:val="24"/>
          <w:szCs w:val="24"/>
        </w:rPr>
        <w:t>4,6-</w:t>
      </w:r>
      <w:r>
        <w:rPr>
          <w:rFonts w:asciiTheme="majorBidi" w:eastAsia="宋体" w:hAnsiTheme="majorBidi" w:cstheme="majorBidi" w:hint="eastAsia"/>
          <w:color w:val="000000"/>
          <w:kern w:val="0"/>
          <w:sz w:val="24"/>
          <w:szCs w:val="24"/>
        </w:rPr>
        <w:t>二叔丁基间甲酚、</w:t>
      </w:r>
      <w:r>
        <w:rPr>
          <w:rFonts w:asciiTheme="majorBidi" w:eastAsia="宋体" w:hAnsiTheme="majorBidi" w:cstheme="majorBidi" w:hint="eastAsia"/>
          <w:color w:val="000000"/>
          <w:kern w:val="0"/>
          <w:sz w:val="24"/>
          <w:szCs w:val="24"/>
        </w:rPr>
        <w:t>2,6-</w:t>
      </w:r>
      <w:r>
        <w:rPr>
          <w:rFonts w:asciiTheme="majorBidi" w:eastAsia="宋体" w:hAnsiTheme="majorBidi" w:cstheme="majorBidi" w:hint="eastAsia"/>
          <w:color w:val="000000"/>
          <w:kern w:val="0"/>
          <w:sz w:val="24"/>
          <w:szCs w:val="24"/>
        </w:rPr>
        <w:t>二叔丁基对甲酚两种中间物质，这两种物质可通过精馏工艺进行分离，得到的</w:t>
      </w:r>
      <w:r>
        <w:rPr>
          <w:rFonts w:asciiTheme="majorBidi" w:eastAsia="宋体" w:hAnsiTheme="majorBidi" w:cstheme="majorBidi" w:hint="eastAsia"/>
          <w:color w:val="000000"/>
          <w:kern w:val="0"/>
          <w:sz w:val="24"/>
          <w:szCs w:val="24"/>
        </w:rPr>
        <w:t>4,6-</w:t>
      </w:r>
      <w:r>
        <w:rPr>
          <w:rFonts w:asciiTheme="majorBidi" w:eastAsia="宋体" w:hAnsiTheme="majorBidi" w:cstheme="majorBidi" w:hint="eastAsia"/>
          <w:color w:val="000000"/>
          <w:kern w:val="0"/>
          <w:sz w:val="24"/>
          <w:szCs w:val="24"/>
        </w:rPr>
        <w:t>二叔丁基间甲酚可经过脱烷基化后得到产品间甲酚，而</w:t>
      </w:r>
      <w:r>
        <w:rPr>
          <w:rFonts w:asciiTheme="majorBidi" w:eastAsia="宋体" w:hAnsiTheme="majorBidi" w:cstheme="majorBidi" w:hint="eastAsia"/>
          <w:color w:val="000000"/>
          <w:kern w:val="0"/>
          <w:sz w:val="24"/>
          <w:szCs w:val="24"/>
        </w:rPr>
        <w:t>2,6-</w:t>
      </w:r>
      <w:r>
        <w:rPr>
          <w:rFonts w:asciiTheme="majorBidi" w:eastAsia="宋体" w:hAnsiTheme="majorBidi" w:cstheme="majorBidi" w:hint="eastAsia"/>
          <w:color w:val="000000"/>
          <w:kern w:val="0"/>
          <w:sz w:val="24"/>
          <w:szCs w:val="24"/>
        </w:rPr>
        <w:t>二叔丁基对甲酚则经过分离、提纯、干燥等工艺作为副产品</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销售。此工艺的主要目的为分离间、对甲酚，其主要产品为间甲酚，而</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实际为该工艺的副产品。目前，国内有安徽海</w:t>
      </w:r>
      <w:proofErr w:type="gramStart"/>
      <w:r>
        <w:rPr>
          <w:rFonts w:asciiTheme="majorBidi" w:eastAsia="宋体" w:hAnsiTheme="majorBidi" w:cstheme="majorBidi" w:hint="eastAsia"/>
          <w:color w:val="000000"/>
          <w:kern w:val="0"/>
          <w:sz w:val="24"/>
          <w:szCs w:val="24"/>
        </w:rPr>
        <w:t>华采用</w:t>
      </w:r>
      <w:proofErr w:type="gramEnd"/>
      <w:r>
        <w:rPr>
          <w:rFonts w:asciiTheme="majorBidi" w:eastAsia="宋体" w:hAnsiTheme="majorBidi" w:cstheme="majorBidi" w:hint="eastAsia"/>
          <w:color w:val="000000"/>
          <w:kern w:val="0"/>
          <w:sz w:val="24"/>
          <w:szCs w:val="24"/>
        </w:rPr>
        <w:t>此工艺生产</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，并采用乙醇进行结晶提纯。国外有德国朗盛、俄罗斯</w:t>
      </w:r>
      <w:r>
        <w:rPr>
          <w:rFonts w:asciiTheme="majorBidi" w:eastAsia="宋体" w:hAnsiTheme="majorBidi" w:cstheme="majorBidi" w:hint="eastAsia"/>
          <w:color w:val="000000"/>
          <w:kern w:val="0"/>
          <w:sz w:val="24"/>
          <w:szCs w:val="24"/>
        </w:rPr>
        <w:t>SPP</w:t>
      </w:r>
      <w:r>
        <w:rPr>
          <w:rFonts w:asciiTheme="majorBidi" w:eastAsia="宋体" w:hAnsiTheme="majorBidi" w:cstheme="majorBidi" w:hint="eastAsia"/>
          <w:color w:val="000000"/>
          <w:kern w:val="0"/>
          <w:sz w:val="24"/>
          <w:szCs w:val="24"/>
        </w:rPr>
        <w:t>、日本本州均采用混</w:t>
      </w:r>
      <w:proofErr w:type="gramStart"/>
      <w:r>
        <w:rPr>
          <w:rFonts w:asciiTheme="majorBidi" w:eastAsia="宋体" w:hAnsiTheme="majorBidi" w:cstheme="majorBidi" w:hint="eastAsia"/>
          <w:color w:val="000000"/>
          <w:kern w:val="0"/>
          <w:sz w:val="24"/>
          <w:szCs w:val="24"/>
        </w:rPr>
        <w:t>酚</w:t>
      </w:r>
      <w:proofErr w:type="gramEnd"/>
      <w:r>
        <w:rPr>
          <w:rFonts w:asciiTheme="majorBidi" w:eastAsia="宋体" w:hAnsiTheme="majorBidi" w:cstheme="majorBidi" w:hint="eastAsia"/>
          <w:color w:val="000000"/>
          <w:kern w:val="0"/>
          <w:sz w:val="24"/>
          <w:szCs w:val="24"/>
        </w:rPr>
        <w:t>为原料生产</w:t>
      </w:r>
      <w:r>
        <w:rPr>
          <w:rFonts w:asciiTheme="majorBidi" w:eastAsia="宋体" w:hAnsiTheme="majorBidi" w:cstheme="majorBidi" w:hint="eastAsia"/>
          <w:color w:val="000000"/>
          <w:kern w:val="0"/>
          <w:sz w:val="24"/>
          <w:szCs w:val="24"/>
        </w:rPr>
        <w:t>BHT</w:t>
      </w:r>
      <w:r>
        <w:rPr>
          <w:rFonts w:asciiTheme="majorBidi" w:eastAsia="宋体" w:hAnsiTheme="majorBidi" w:cstheme="majorBidi" w:hint="eastAsia"/>
          <w:color w:val="000000"/>
          <w:kern w:val="0"/>
          <w:sz w:val="24"/>
          <w:szCs w:val="24"/>
        </w:rPr>
        <w:t>。在此工艺中，原料混</w:t>
      </w:r>
      <w:proofErr w:type="gramStart"/>
      <w:r>
        <w:rPr>
          <w:rFonts w:asciiTheme="majorBidi" w:eastAsia="宋体" w:hAnsiTheme="majorBidi" w:cstheme="majorBidi" w:hint="eastAsia"/>
          <w:color w:val="000000"/>
          <w:kern w:val="0"/>
          <w:sz w:val="24"/>
          <w:szCs w:val="24"/>
        </w:rPr>
        <w:t>酚</w:t>
      </w:r>
      <w:proofErr w:type="gramEnd"/>
      <w:r>
        <w:rPr>
          <w:rFonts w:asciiTheme="majorBidi" w:eastAsia="宋体" w:hAnsiTheme="majorBidi" w:cstheme="majorBidi" w:hint="eastAsia"/>
          <w:color w:val="000000"/>
          <w:kern w:val="0"/>
          <w:sz w:val="24"/>
          <w:szCs w:val="24"/>
        </w:rPr>
        <w:t>的主要来源为煤焦油，其原料组成不稳定，原料中所含物质尚不够明确，提纯使用溶剂为乙醇，产品的食品安全性尚未得到验证。</w:t>
      </w:r>
    </w:p>
    <w:p w:rsidR="00CC30A2" w:rsidRDefault="00CC30A2">
      <w:pPr>
        <w:spacing w:line="500" w:lineRule="exact"/>
        <w:jc w:val="center"/>
        <w:rPr>
          <w:rFonts w:asciiTheme="majorBidi" w:eastAsia="宋体" w:hAnsiTheme="majorBidi" w:cstheme="majorBidi"/>
          <w:color w:val="000000"/>
          <w:kern w:val="0"/>
          <w:sz w:val="24"/>
          <w:szCs w:val="24"/>
        </w:rPr>
        <w:sectPr w:rsidR="00CC30A2">
          <w:footerReference w:type="default" r:id="rId11"/>
          <w:pgSz w:w="11906" w:h="16838"/>
          <w:pgMar w:top="1440" w:right="1800" w:bottom="1440" w:left="1800" w:header="851" w:footer="992" w:gutter="0"/>
          <w:cols w:space="425"/>
          <w:titlePg/>
          <w:docGrid w:type="lines" w:linePitch="312"/>
        </w:sectPr>
      </w:pPr>
    </w:p>
    <w:p w:rsidR="00CC30A2" w:rsidRDefault="00AB4713">
      <w:pPr>
        <w:spacing w:line="500" w:lineRule="exact"/>
        <w:jc w:val="center"/>
        <w:rPr>
          <w:rFonts w:asciiTheme="majorBidi" w:eastAsia="宋体" w:hAnsiTheme="majorBidi" w:cstheme="majorBidi"/>
          <w:color w:val="000000"/>
          <w:kern w:val="0"/>
          <w:sz w:val="24"/>
          <w:szCs w:val="24"/>
        </w:rPr>
      </w:pPr>
      <w:r>
        <w:rPr>
          <w:noProof/>
        </w:rPr>
        <w:lastRenderedPageBreak/>
        <w:drawing>
          <wp:anchor distT="0" distB="0" distL="114300" distR="114300" simplePos="0" relativeHeight="251659264" behindDoc="1" locked="0" layoutInCell="1" allowOverlap="1">
            <wp:simplePos x="0" y="0"/>
            <wp:positionH relativeFrom="column">
              <wp:posOffset>426720</wp:posOffset>
            </wp:positionH>
            <wp:positionV relativeFrom="paragraph">
              <wp:posOffset>7620</wp:posOffset>
            </wp:positionV>
            <wp:extent cx="7559040" cy="4258945"/>
            <wp:effectExtent l="0" t="0" r="0" b="0"/>
            <wp:wrapTight wrapText="bothSides">
              <wp:wrapPolygon edited="0">
                <wp:start x="0" y="0"/>
                <wp:lineTo x="0" y="21545"/>
                <wp:lineTo x="21556" y="21545"/>
                <wp:lineTo x="21556" y="0"/>
                <wp:lineTo x="0" y="0"/>
              </wp:wrapPolygon>
            </wp:wrapTight>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59040" cy="4258945"/>
                    </a:xfrm>
                    <a:prstGeom prst="rect">
                      <a:avLst/>
                    </a:prstGeom>
                  </pic:spPr>
                </pic:pic>
              </a:graphicData>
            </a:graphic>
          </wp:anchor>
        </w:drawing>
      </w:r>
    </w:p>
    <w:p w:rsidR="00CC30A2" w:rsidRDefault="00CC30A2">
      <w:pPr>
        <w:spacing w:line="500" w:lineRule="exact"/>
        <w:jc w:val="center"/>
        <w:rPr>
          <w:rFonts w:asciiTheme="majorBidi" w:eastAsia="宋体" w:hAnsiTheme="majorBidi" w:cstheme="majorBidi"/>
          <w:color w:val="000000"/>
          <w:kern w:val="0"/>
          <w:sz w:val="24"/>
          <w:szCs w:val="24"/>
        </w:rPr>
      </w:pPr>
    </w:p>
    <w:p w:rsidR="00CC30A2" w:rsidRDefault="00CC30A2">
      <w:pPr>
        <w:spacing w:line="500" w:lineRule="exact"/>
        <w:jc w:val="center"/>
        <w:rPr>
          <w:rFonts w:asciiTheme="majorBidi" w:eastAsia="宋体" w:hAnsiTheme="majorBidi" w:cstheme="majorBidi"/>
          <w:color w:val="000000"/>
          <w:kern w:val="0"/>
          <w:sz w:val="24"/>
          <w:szCs w:val="24"/>
        </w:rPr>
      </w:pPr>
    </w:p>
    <w:p w:rsidR="00CC30A2" w:rsidRDefault="00CC30A2">
      <w:pPr>
        <w:spacing w:line="500" w:lineRule="exact"/>
        <w:jc w:val="center"/>
        <w:rPr>
          <w:rFonts w:asciiTheme="majorBidi" w:eastAsia="宋体" w:hAnsiTheme="majorBidi" w:cstheme="majorBidi"/>
          <w:color w:val="000000"/>
          <w:kern w:val="0"/>
          <w:sz w:val="24"/>
          <w:szCs w:val="24"/>
        </w:rPr>
      </w:pPr>
    </w:p>
    <w:p w:rsidR="00CC30A2" w:rsidRDefault="00CC30A2">
      <w:pPr>
        <w:spacing w:line="500" w:lineRule="exact"/>
        <w:jc w:val="center"/>
        <w:rPr>
          <w:rFonts w:asciiTheme="majorBidi" w:eastAsia="宋体" w:hAnsiTheme="majorBidi" w:cstheme="majorBidi"/>
          <w:color w:val="000000"/>
          <w:kern w:val="0"/>
          <w:sz w:val="24"/>
          <w:szCs w:val="24"/>
        </w:rPr>
      </w:pPr>
    </w:p>
    <w:p w:rsidR="00CC30A2" w:rsidRDefault="00CC30A2">
      <w:pPr>
        <w:spacing w:line="500" w:lineRule="exact"/>
        <w:jc w:val="center"/>
        <w:rPr>
          <w:rFonts w:asciiTheme="majorBidi" w:eastAsia="宋体" w:hAnsiTheme="majorBidi" w:cstheme="majorBidi"/>
          <w:color w:val="000000"/>
          <w:kern w:val="0"/>
          <w:sz w:val="24"/>
          <w:szCs w:val="24"/>
        </w:rPr>
      </w:pPr>
    </w:p>
    <w:p w:rsidR="00CC30A2" w:rsidRDefault="00CC30A2">
      <w:pPr>
        <w:spacing w:line="500" w:lineRule="exact"/>
        <w:jc w:val="center"/>
        <w:rPr>
          <w:rFonts w:asciiTheme="majorBidi" w:eastAsia="宋体" w:hAnsiTheme="majorBidi" w:cstheme="majorBidi"/>
          <w:color w:val="000000"/>
          <w:kern w:val="0"/>
          <w:sz w:val="24"/>
          <w:szCs w:val="24"/>
        </w:rPr>
      </w:pPr>
    </w:p>
    <w:p w:rsidR="00CC30A2" w:rsidRDefault="00CC30A2">
      <w:pPr>
        <w:spacing w:line="500" w:lineRule="exact"/>
        <w:jc w:val="center"/>
        <w:rPr>
          <w:rFonts w:asciiTheme="majorBidi" w:eastAsia="宋体" w:hAnsiTheme="majorBidi" w:cstheme="majorBidi"/>
          <w:color w:val="000000"/>
          <w:kern w:val="0"/>
          <w:sz w:val="24"/>
          <w:szCs w:val="24"/>
        </w:rPr>
      </w:pPr>
    </w:p>
    <w:p w:rsidR="00CC30A2" w:rsidRDefault="00CC30A2">
      <w:pPr>
        <w:spacing w:line="500" w:lineRule="exact"/>
        <w:jc w:val="center"/>
        <w:rPr>
          <w:rFonts w:asciiTheme="majorBidi" w:eastAsia="宋体" w:hAnsiTheme="majorBidi" w:cstheme="majorBidi"/>
          <w:color w:val="000000"/>
          <w:kern w:val="0"/>
          <w:sz w:val="24"/>
          <w:szCs w:val="24"/>
        </w:rPr>
      </w:pPr>
    </w:p>
    <w:p w:rsidR="00CC30A2" w:rsidRDefault="00CC30A2">
      <w:pPr>
        <w:spacing w:line="500" w:lineRule="exact"/>
        <w:jc w:val="center"/>
        <w:rPr>
          <w:rFonts w:asciiTheme="majorBidi" w:eastAsia="宋体" w:hAnsiTheme="majorBidi" w:cstheme="majorBidi"/>
          <w:color w:val="000000"/>
          <w:kern w:val="0"/>
          <w:sz w:val="24"/>
          <w:szCs w:val="24"/>
        </w:rPr>
      </w:pPr>
    </w:p>
    <w:p w:rsidR="00CC30A2" w:rsidRDefault="00AB4713">
      <w:pPr>
        <w:spacing w:line="500" w:lineRule="exact"/>
        <w:rPr>
          <w:rFonts w:asciiTheme="majorBidi" w:eastAsia="宋体" w:hAnsiTheme="majorBidi" w:cstheme="majorBidi"/>
          <w:color w:val="000000"/>
          <w:kern w:val="0"/>
          <w:sz w:val="24"/>
          <w:szCs w:val="24"/>
        </w:rPr>
      </w:pPr>
      <w:r>
        <w:rPr>
          <w:rFonts w:asciiTheme="majorBidi" w:eastAsia="宋体" w:hAnsiTheme="majorBidi" w:cstheme="majorBidi" w:hint="eastAsia"/>
          <w:color w:val="000000"/>
          <w:kern w:val="0"/>
          <w:sz w:val="24"/>
          <w:szCs w:val="24"/>
        </w:rPr>
        <w:t xml:space="preserve">  </w:t>
      </w:r>
    </w:p>
    <w:p w:rsidR="00CC30A2" w:rsidRDefault="00CC30A2">
      <w:pPr>
        <w:spacing w:line="500" w:lineRule="exact"/>
        <w:jc w:val="center"/>
        <w:rPr>
          <w:rFonts w:asciiTheme="majorBidi" w:eastAsia="宋体" w:hAnsiTheme="majorBidi" w:cstheme="majorBidi"/>
          <w:color w:val="000000"/>
          <w:kern w:val="0"/>
          <w:sz w:val="24"/>
          <w:szCs w:val="24"/>
        </w:rPr>
      </w:pPr>
    </w:p>
    <w:p w:rsidR="00CC30A2" w:rsidRDefault="00CC30A2">
      <w:pPr>
        <w:spacing w:line="500" w:lineRule="exact"/>
        <w:jc w:val="center"/>
        <w:rPr>
          <w:rFonts w:asciiTheme="majorBidi" w:eastAsia="宋体" w:hAnsiTheme="majorBidi" w:cstheme="majorBidi"/>
          <w:color w:val="000000"/>
          <w:kern w:val="0"/>
          <w:sz w:val="24"/>
          <w:szCs w:val="24"/>
        </w:rPr>
      </w:pPr>
    </w:p>
    <w:p w:rsidR="00CC30A2" w:rsidRDefault="00CC30A2">
      <w:pPr>
        <w:spacing w:line="500" w:lineRule="exact"/>
        <w:jc w:val="center"/>
        <w:rPr>
          <w:rFonts w:asciiTheme="majorBidi" w:eastAsia="宋体" w:hAnsiTheme="majorBidi" w:cstheme="majorBidi"/>
          <w:color w:val="000000"/>
          <w:kern w:val="0"/>
          <w:sz w:val="24"/>
          <w:szCs w:val="24"/>
        </w:rPr>
      </w:pPr>
    </w:p>
    <w:p w:rsidR="00CC30A2" w:rsidRDefault="00AB4713">
      <w:pPr>
        <w:spacing w:line="500" w:lineRule="exact"/>
        <w:jc w:val="center"/>
        <w:rPr>
          <w:rFonts w:asciiTheme="majorBidi" w:eastAsia="宋体" w:hAnsiTheme="majorBidi" w:cstheme="majorBidi"/>
          <w:color w:val="000000"/>
          <w:kern w:val="0"/>
          <w:sz w:val="24"/>
          <w:szCs w:val="24"/>
        </w:rPr>
      </w:pPr>
      <w:r>
        <w:rPr>
          <w:rFonts w:asciiTheme="majorBidi" w:eastAsia="宋体" w:hAnsiTheme="majorBidi" w:cstheme="majorBidi" w:hint="eastAsia"/>
          <w:color w:val="000000"/>
          <w:kern w:val="0"/>
          <w:sz w:val="24"/>
          <w:szCs w:val="24"/>
        </w:rPr>
        <w:t>图</w:t>
      </w:r>
      <w:r>
        <w:rPr>
          <w:rFonts w:asciiTheme="majorBidi" w:eastAsia="宋体" w:hAnsiTheme="majorBidi" w:cstheme="majorBidi" w:hint="eastAsia"/>
          <w:color w:val="000000"/>
          <w:kern w:val="0"/>
          <w:sz w:val="24"/>
          <w:szCs w:val="24"/>
        </w:rPr>
        <w:t xml:space="preserve">2  </w:t>
      </w:r>
      <w:r>
        <w:rPr>
          <w:rFonts w:asciiTheme="majorBidi" w:eastAsia="宋体" w:hAnsiTheme="majorBidi" w:cstheme="majorBidi" w:hint="eastAsia"/>
          <w:color w:val="000000"/>
          <w:kern w:val="0"/>
          <w:sz w:val="24"/>
          <w:szCs w:val="24"/>
        </w:rPr>
        <w:t>对甲酚为原料生产</w:t>
      </w:r>
      <w:r>
        <w:rPr>
          <w:rFonts w:asciiTheme="majorBidi" w:eastAsia="宋体" w:hAnsiTheme="majorBidi" w:cstheme="majorBidi" w:hint="eastAsia"/>
          <w:color w:val="000000"/>
          <w:kern w:val="0"/>
          <w:sz w:val="24"/>
          <w:szCs w:val="24"/>
        </w:rPr>
        <w:t>BHT</w:t>
      </w:r>
      <w:r>
        <w:rPr>
          <w:rFonts w:asciiTheme="majorBidi" w:eastAsia="宋体" w:hAnsiTheme="majorBidi" w:cstheme="majorBidi"/>
          <w:color w:val="000000"/>
          <w:kern w:val="0"/>
          <w:sz w:val="24"/>
          <w:szCs w:val="24"/>
        </w:rPr>
        <w:t>工艺</w:t>
      </w:r>
      <w:r>
        <w:rPr>
          <w:rFonts w:asciiTheme="majorBidi" w:eastAsia="宋体" w:hAnsiTheme="majorBidi" w:cstheme="majorBidi" w:hint="eastAsia"/>
          <w:color w:val="000000"/>
          <w:kern w:val="0"/>
          <w:sz w:val="24"/>
          <w:szCs w:val="24"/>
        </w:rPr>
        <w:t>流程图</w:t>
      </w:r>
    </w:p>
    <w:p w:rsidR="00CC30A2" w:rsidRDefault="00CC30A2">
      <w:pPr>
        <w:jc w:val="center"/>
      </w:pPr>
    </w:p>
    <w:p w:rsidR="00CC30A2" w:rsidRDefault="00CC30A2">
      <w:pPr>
        <w:jc w:val="center"/>
      </w:pPr>
    </w:p>
    <w:p w:rsidR="00CC30A2" w:rsidRDefault="00CC30A2">
      <w:pPr>
        <w:jc w:val="center"/>
      </w:pPr>
    </w:p>
    <w:p w:rsidR="00CC30A2" w:rsidRDefault="00CC30A2">
      <w:pPr>
        <w:jc w:val="center"/>
      </w:pPr>
    </w:p>
    <w:p w:rsidR="00CC30A2" w:rsidRDefault="00CC30A2">
      <w:pPr>
        <w:jc w:val="center"/>
      </w:pPr>
    </w:p>
    <w:p w:rsidR="00CC30A2" w:rsidRDefault="00CC30A2">
      <w:pPr>
        <w:jc w:val="center"/>
      </w:pPr>
    </w:p>
    <w:p w:rsidR="00CC30A2" w:rsidRDefault="00CC30A2">
      <w:pPr>
        <w:jc w:val="center"/>
        <w:rPr>
          <w:rFonts w:ascii="Times New Roman" w:hAnsi="Times New Roman" w:cs="Times New Roman"/>
          <w:sz w:val="24"/>
          <w:szCs w:val="24"/>
        </w:rPr>
      </w:pPr>
    </w:p>
    <w:p w:rsidR="00CC30A2" w:rsidRDefault="00AB4713">
      <w:pPr>
        <w:jc w:val="center"/>
        <w:rPr>
          <w:rFonts w:ascii="Times New Roman" w:hAnsi="Times New Roman" w:cs="Times New Roman"/>
          <w:sz w:val="24"/>
          <w:szCs w:val="24"/>
        </w:rPr>
      </w:pPr>
      <w:r>
        <w:rPr>
          <w:noProof/>
        </w:rPr>
        <w:drawing>
          <wp:anchor distT="0" distB="0" distL="114300" distR="114300" simplePos="0" relativeHeight="251657216" behindDoc="0" locked="0" layoutInCell="1" allowOverlap="1">
            <wp:simplePos x="0" y="0"/>
            <wp:positionH relativeFrom="column">
              <wp:posOffset>1219200</wp:posOffset>
            </wp:positionH>
            <wp:positionV relativeFrom="paragraph">
              <wp:posOffset>22225</wp:posOffset>
            </wp:positionV>
            <wp:extent cx="6458585" cy="2501265"/>
            <wp:effectExtent l="0" t="0" r="0" b="0"/>
            <wp:wrapSquare wrapText="bothSides"/>
            <wp:docPr id="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pic:cNvPicPr>
                      <a:picLocks noChangeAspect="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58585" cy="2501265"/>
                    </a:xfrm>
                    <a:prstGeom prst="rect">
                      <a:avLst/>
                    </a:prstGeom>
                    <a:noFill/>
                    <a:ln>
                      <a:noFill/>
                    </a:ln>
                  </pic:spPr>
                </pic:pic>
              </a:graphicData>
            </a:graphic>
          </wp:anchor>
        </w:drawing>
      </w:r>
    </w:p>
    <w:p w:rsidR="00CC30A2" w:rsidRDefault="00CC30A2">
      <w:pPr>
        <w:jc w:val="center"/>
        <w:rPr>
          <w:rFonts w:ascii="Times New Roman" w:hAnsi="Times New Roman" w:cs="Times New Roman"/>
          <w:sz w:val="24"/>
          <w:szCs w:val="24"/>
        </w:rPr>
      </w:pPr>
    </w:p>
    <w:p w:rsidR="00CC30A2" w:rsidRDefault="00CC30A2">
      <w:pPr>
        <w:jc w:val="center"/>
        <w:rPr>
          <w:rFonts w:ascii="Times New Roman" w:hAnsi="Times New Roman" w:cs="Times New Roman"/>
          <w:sz w:val="24"/>
          <w:szCs w:val="24"/>
        </w:rPr>
      </w:pPr>
    </w:p>
    <w:p w:rsidR="00CC30A2" w:rsidRDefault="00CC30A2">
      <w:pPr>
        <w:jc w:val="center"/>
        <w:rPr>
          <w:rFonts w:ascii="Times New Roman" w:hAnsi="Times New Roman" w:cs="Times New Roman"/>
          <w:sz w:val="24"/>
          <w:szCs w:val="24"/>
        </w:rPr>
      </w:pPr>
    </w:p>
    <w:p w:rsidR="00CC30A2" w:rsidRDefault="00CC30A2">
      <w:pPr>
        <w:jc w:val="center"/>
        <w:rPr>
          <w:rFonts w:ascii="Times New Roman" w:hAnsi="Times New Roman" w:cs="Times New Roman"/>
          <w:sz w:val="24"/>
          <w:szCs w:val="24"/>
        </w:rPr>
      </w:pPr>
    </w:p>
    <w:p w:rsidR="00CC30A2" w:rsidRDefault="00CC30A2">
      <w:pPr>
        <w:jc w:val="center"/>
        <w:rPr>
          <w:rFonts w:ascii="Times New Roman" w:hAnsi="Times New Roman" w:cs="Times New Roman"/>
          <w:sz w:val="24"/>
          <w:szCs w:val="24"/>
        </w:rPr>
      </w:pPr>
    </w:p>
    <w:p w:rsidR="00CC30A2" w:rsidRDefault="00CC30A2">
      <w:pPr>
        <w:jc w:val="center"/>
        <w:rPr>
          <w:rFonts w:ascii="Times New Roman" w:hAnsi="Times New Roman" w:cs="Times New Roman"/>
          <w:sz w:val="24"/>
          <w:szCs w:val="24"/>
        </w:rPr>
      </w:pPr>
    </w:p>
    <w:p w:rsidR="00CC30A2" w:rsidRDefault="00CC30A2">
      <w:pPr>
        <w:jc w:val="center"/>
        <w:rPr>
          <w:rFonts w:ascii="Times New Roman" w:hAnsi="Times New Roman" w:cs="Times New Roman"/>
          <w:sz w:val="24"/>
          <w:szCs w:val="24"/>
        </w:rPr>
      </w:pPr>
    </w:p>
    <w:p w:rsidR="00CC30A2" w:rsidRDefault="00CC30A2">
      <w:pPr>
        <w:jc w:val="center"/>
        <w:rPr>
          <w:rFonts w:ascii="Times New Roman" w:hAnsi="Times New Roman" w:cs="Times New Roman"/>
          <w:sz w:val="24"/>
          <w:szCs w:val="24"/>
        </w:rPr>
      </w:pPr>
    </w:p>
    <w:p w:rsidR="00CC30A2" w:rsidRDefault="00CC30A2">
      <w:pPr>
        <w:jc w:val="center"/>
        <w:rPr>
          <w:rFonts w:ascii="Times New Roman" w:hAnsi="Times New Roman" w:cs="Times New Roman"/>
          <w:sz w:val="24"/>
          <w:szCs w:val="24"/>
        </w:rPr>
      </w:pPr>
    </w:p>
    <w:p w:rsidR="00CC30A2" w:rsidRDefault="00CC30A2">
      <w:pPr>
        <w:jc w:val="center"/>
        <w:rPr>
          <w:rFonts w:ascii="Times New Roman" w:hAnsi="Times New Roman" w:cs="Times New Roman"/>
          <w:sz w:val="24"/>
          <w:szCs w:val="24"/>
        </w:rPr>
      </w:pPr>
    </w:p>
    <w:p w:rsidR="00CC30A2" w:rsidRDefault="00CC30A2">
      <w:pPr>
        <w:jc w:val="center"/>
        <w:rPr>
          <w:rFonts w:ascii="Times New Roman" w:hAnsi="Times New Roman" w:cs="Times New Roman"/>
          <w:sz w:val="24"/>
          <w:szCs w:val="24"/>
        </w:rPr>
      </w:pPr>
    </w:p>
    <w:p w:rsidR="00CC30A2" w:rsidRDefault="00CC30A2">
      <w:pPr>
        <w:jc w:val="center"/>
        <w:rPr>
          <w:rFonts w:ascii="Times New Roman" w:hAnsi="Times New Roman" w:cs="Times New Roman"/>
          <w:sz w:val="24"/>
          <w:szCs w:val="24"/>
        </w:rPr>
      </w:pPr>
    </w:p>
    <w:p w:rsidR="00CC30A2" w:rsidRDefault="00CC30A2">
      <w:pPr>
        <w:jc w:val="center"/>
        <w:rPr>
          <w:rFonts w:ascii="Times New Roman" w:hAnsi="Times New Roman" w:cs="Times New Roman"/>
          <w:sz w:val="24"/>
          <w:szCs w:val="24"/>
        </w:rPr>
      </w:pPr>
    </w:p>
    <w:p w:rsidR="00CC30A2" w:rsidRDefault="00CC30A2">
      <w:pPr>
        <w:jc w:val="center"/>
        <w:rPr>
          <w:rFonts w:ascii="Times New Roman" w:hAnsi="Times New Roman" w:cs="Times New Roman"/>
          <w:sz w:val="24"/>
          <w:szCs w:val="24"/>
        </w:rPr>
      </w:pPr>
    </w:p>
    <w:p w:rsidR="00CC30A2" w:rsidRDefault="00AB4713">
      <w:pPr>
        <w:jc w:val="center"/>
        <w:rPr>
          <w:rFonts w:ascii="Times New Roman" w:hAnsi="Times New Roman" w:cs="Times New Roman"/>
          <w:sz w:val="24"/>
          <w:szCs w:val="24"/>
        </w:rPr>
      </w:pPr>
      <w:r>
        <w:rPr>
          <w:rFonts w:ascii="Times New Roman" w:hAnsi="Times New Roman" w:cs="Times New Roman" w:hint="eastAsia"/>
          <w:sz w:val="24"/>
          <w:szCs w:val="24"/>
        </w:rPr>
        <w:t>图</w:t>
      </w:r>
      <w:r>
        <w:rPr>
          <w:rFonts w:ascii="Times New Roman" w:hAnsi="Times New Roman" w:cs="Times New Roman" w:hint="eastAsia"/>
          <w:sz w:val="24"/>
          <w:szCs w:val="24"/>
        </w:rPr>
        <w:t>3</w:t>
      </w:r>
      <w:r>
        <w:rPr>
          <w:rFonts w:ascii="Times New Roman" w:hAnsi="Times New Roman" w:cs="Times New Roman"/>
          <w:sz w:val="24"/>
          <w:szCs w:val="24"/>
        </w:rPr>
        <w:t xml:space="preserve">  </w:t>
      </w:r>
      <w:r>
        <w:rPr>
          <w:rFonts w:ascii="Times New Roman" w:hAnsi="Times New Roman" w:cs="Times New Roman" w:hint="eastAsia"/>
          <w:sz w:val="24"/>
          <w:szCs w:val="24"/>
        </w:rPr>
        <w:t>混</w:t>
      </w:r>
      <w:proofErr w:type="gramStart"/>
      <w:r>
        <w:rPr>
          <w:rFonts w:ascii="Times New Roman" w:hAnsi="Times New Roman" w:cs="Times New Roman" w:hint="eastAsia"/>
          <w:sz w:val="24"/>
          <w:szCs w:val="24"/>
        </w:rPr>
        <w:t>酚</w:t>
      </w:r>
      <w:proofErr w:type="gramEnd"/>
      <w:r>
        <w:rPr>
          <w:rFonts w:ascii="Times New Roman" w:hAnsi="Times New Roman" w:cs="Times New Roman" w:hint="eastAsia"/>
          <w:sz w:val="24"/>
          <w:szCs w:val="24"/>
        </w:rPr>
        <w:t>为原料生产</w:t>
      </w:r>
      <w:r>
        <w:rPr>
          <w:rFonts w:ascii="Times New Roman" w:hAnsi="Times New Roman" w:cs="Times New Roman"/>
          <w:sz w:val="24"/>
          <w:szCs w:val="24"/>
        </w:rPr>
        <w:t>BHT</w:t>
      </w:r>
      <w:r>
        <w:rPr>
          <w:rFonts w:ascii="Times New Roman" w:hAnsi="Times New Roman" w:cs="Times New Roman" w:hint="eastAsia"/>
          <w:sz w:val="24"/>
          <w:szCs w:val="24"/>
        </w:rPr>
        <w:t>工艺流程图</w:t>
      </w:r>
      <w:r>
        <w:rPr>
          <w:rFonts w:ascii="Times New Roman" w:hAnsi="Times New Roman" w:cs="Times New Roman"/>
          <w:sz w:val="24"/>
          <w:szCs w:val="24"/>
        </w:rPr>
        <w:t xml:space="preserve">  </w:t>
      </w:r>
    </w:p>
    <w:p w:rsidR="00CC30A2" w:rsidRDefault="00CC30A2">
      <w:pPr>
        <w:spacing w:line="500" w:lineRule="exact"/>
        <w:ind w:firstLineChars="200" w:firstLine="480"/>
        <w:rPr>
          <w:rFonts w:asciiTheme="majorBidi" w:eastAsia="宋体" w:hAnsiTheme="majorBidi" w:cstheme="majorBidi"/>
          <w:color w:val="000000"/>
          <w:kern w:val="0"/>
          <w:sz w:val="24"/>
          <w:szCs w:val="24"/>
        </w:rPr>
        <w:sectPr w:rsidR="00CC30A2">
          <w:pgSz w:w="16838" w:h="11906" w:orient="landscape"/>
          <w:pgMar w:top="1800" w:right="1440" w:bottom="1800" w:left="1440" w:header="851" w:footer="992" w:gutter="0"/>
          <w:cols w:space="425"/>
          <w:titlePg/>
          <w:docGrid w:type="lines" w:linePitch="312"/>
        </w:sectPr>
      </w:pPr>
    </w:p>
    <w:tbl>
      <w:tblPr>
        <w:tblW w:w="14174" w:type="dxa"/>
        <w:tblLayout w:type="fixed"/>
        <w:tblLook w:val="04A0"/>
      </w:tblPr>
      <w:tblGrid>
        <w:gridCol w:w="532"/>
        <w:gridCol w:w="635"/>
        <w:gridCol w:w="3215"/>
        <w:gridCol w:w="1315"/>
        <w:gridCol w:w="1460"/>
        <w:gridCol w:w="3215"/>
        <w:gridCol w:w="1460"/>
        <w:gridCol w:w="2342"/>
      </w:tblGrid>
      <w:tr w:rsidR="00CC30A2">
        <w:trPr>
          <w:trHeight w:val="621"/>
        </w:trPr>
        <w:tc>
          <w:tcPr>
            <w:tcW w:w="532" w:type="dxa"/>
            <w:tcBorders>
              <w:top w:val="nil"/>
              <w:left w:val="nil"/>
              <w:bottom w:val="nil"/>
              <w:right w:val="nil"/>
            </w:tcBorders>
          </w:tcPr>
          <w:p w:rsidR="00CC30A2" w:rsidRDefault="00CC30A2">
            <w:pPr>
              <w:widowControl/>
              <w:jc w:val="center"/>
              <w:rPr>
                <w:rFonts w:ascii="宋体" w:eastAsia="宋体" w:hAnsi="宋体" w:cs="宋体"/>
                <w:b/>
                <w:bCs/>
                <w:color w:val="000000"/>
                <w:kern w:val="0"/>
                <w:szCs w:val="21"/>
              </w:rPr>
            </w:pPr>
          </w:p>
        </w:tc>
        <w:tc>
          <w:tcPr>
            <w:tcW w:w="13642" w:type="dxa"/>
            <w:gridSpan w:val="7"/>
            <w:tcBorders>
              <w:top w:val="nil"/>
              <w:left w:val="nil"/>
              <w:bottom w:val="nil"/>
              <w:right w:val="nil"/>
            </w:tcBorders>
            <w:shd w:val="clear" w:color="auto" w:fill="auto"/>
            <w:noWrap/>
            <w:vAlign w:val="center"/>
          </w:tcPr>
          <w:p w:rsidR="00CC30A2" w:rsidRDefault="00AB4713">
            <w:pPr>
              <w:widowControl/>
              <w:jc w:val="center"/>
              <w:rPr>
                <w:rFonts w:ascii="宋体" w:eastAsia="宋体" w:hAnsi="宋体" w:cs="宋体"/>
                <w:b/>
                <w:bCs/>
                <w:color w:val="000000"/>
                <w:kern w:val="0"/>
                <w:szCs w:val="21"/>
              </w:rPr>
            </w:pPr>
            <w:r>
              <w:rPr>
                <w:rFonts w:ascii="宋体" w:eastAsia="宋体" w:hAnsi="宋体" w:cs="宋体" w:hint="eastAsia"/>
                <w:b/>
                <w:bCs/>
                <w:color w:val="000000"/>
                <w:kern w:val="0"/>
                <w:szCs w:val="21"/>
              </w:rPr>
              <w:t>表</w:t>
            </w:r>
            <w:r>
              <w:rPr>
                <w:rFonts w:ascii="宋体" w:eastAsia="宋体" w:hAnsi="宋体" w:cs="宋体"/>
                <w:b/>
                <w:bCs/>
                <w:color w:val="000000"/>
                <w:kern w:val="0"/>
                <w:szCs w:val="21"/>
              </w:rPr>
              <w:t xml:space="preserve">1 </w:t>
            </w:r>
            <w:r>
              <w:rPr>
                <w:rFonts w:ascii="宋体" w:eastAsia="宋体" w:hAnsi="宋体" w:cs="宋体" w:hint="eastAsia"/>
                <w:b/>
                <w:bCs/>
                <w:color w:val="000000"/>
                <w:kern w:val="0"/>
                <w:szCs w:val="21"/>
              </w:rPr>
              <w:t xml:space="preserve"> 国内外目前生产抗氧剂BHT厂家现状分析</w:t>
            </w:r>
          </w:p>
        </w:tc>
      </w:tr>
      <w:tr w:rsidR="00CC30A2">
        <w:trPr>
          <w:trHeight w:val="360"/>
        </w:trPr>
        <w:tc>
          <w:tcPr>
            <w:tcW w:w="532" w:type="dxa"/>
            <w:tcBorders>
              <w:top w:val="single" w:sz="4" w:space="0" w:color="auto"/>
              <w:left w:val="single" w:sz="4" w:space="0" w:color="auto"/>
              <w:bottom w:val="single" w:sz="4" w:space="0" w:color="auto"/>
              <w:right w:val="single" w:sz="4" w:space="0" w:color="auto"/>
            </w:tcBorders>
          </w:tcPr>
          <w:p w:rsidR="00CC30A2" w:rsidRDefault="00CC30A2">
            <w:pPr>
              <w:widowControl/>
              <w:jc w:val="center"/>
              <w:rPr>
                <w:rFonts w:ascii="Times New Roman" w:eastAsia="宋体" w:hAnsi="Times New Roman" w:cs="Times New Roman"/>
                <w:b/>
                <w:bCs/>
                <w:color w:val="000000"/>
                <w:kern w:val="0"/>
                <w:sz w:val="18"/>
                <w:szCs w:val="18"/>
              </w:rPr>
            </w:pPr>
          </w:p>
        </w:tc>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序号</w:t>
            </w:r>
          </w:p>
        </w:tc>
        <w:tc>
          <w:tcPr>
            <w:tcW w:w="3215" w:type="dxa"/>
            <w:tcBorders>
              <w:top w:val="single" w:sz="4" w:space="0" w:color="auto"/>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厂家</w:t>
            </w:r>
          </w:p>
        </w:tc>
        <w:tc>
          <w:tcPr>
            <w:tcW w:w="1315" w:type="dxa"/>
            <w:tcBorders>
              <w:top w:val="single" w:sz="4" w:space="0" w:color="auto"/>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产能</w:t>
            </w:r>
            <w:r>
              <w:rPr>
                <w:rFonts w:ascii="Times New Roman" w:eastAsia="宋体" w:hAnsi="Times New Roman" w:cs="Times New Roman"/>
                <w:b/>
                <w:bCs/>
                <w:color w:val="000000"/>
                <w:kern w:val="0"/>
                <w:sz w:val="18"/>
                <w:szCs w:val="18"/>
              </w:rPr>
              <w:t>T/</w:t>
            </w:r>
            <w:r>
              <w:rPr>
                <w:rFonts w:ascii="Times New Roman" w:eastAsia="宋体" w:hAnsi="Times New Roman" w:cs="Times New Roman"/>
                <w:b/>
                <w:bCs/>
                <w:color w:val="000000"/>
                <w:kern w:val="0"/>
                <w:sz w:val="18"/>
                <w:szCs w:val="18"/>
              </w:rPr>
              <w:t>年</w:t>
            </w:r>
          </w:p>
        </w:tc>
        <w:tc>
          <w:tcPr>
            <w:tcW w:w="1460" w:type="dxa"/>
            <w:tcBorders>
              <w:top w:val="single" w:sz="4" w:space="0" w:color="auto"/>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实际产能</w:t>
            </w:r>
            <w:r>
              <w:rPr>
                <w:rFonts w:ascii="Times New Roman" w:eastAsia="宋体" w:hAnsi="Times New Roman" w:cs="Times New Roman"/>
                <w:b/>
                <w:bCs/>
                <w:color w:val="000000"/>
                <w:kern w:val="0"/>
                <w:sz w:val="18"/>
                <w:szCs w:val="18"/>
              </w:rPr>
              <w:t>T/</w:t>
            </w:r>
            <w:r>
              <w:rPr>
                <w:rFonts w:ascii="Times New Roman" w:eastAsia="宋体" w:hAnsi="Times New Roman" w:cs="Times New Roman"/>
                <w:b/>
                <w:bCs/>
                <w:color w:val="000000"/>
                <w:kern w:val="0"/>
                <w:sz w:val="18"/>
                <w:szCs w:val="18"/>
              </w:rPr>
              <w:t>年</w:t>
            </w:r>
          </w:p>
        </w:tc>
        <w:tc>
          <w:tcPr>
            <w:tcW w:w="3215" w:type="dxa"/>
            <w:tcBorders>
              <w:top w:val="single" w:sz="4" w:space="0" w:color="auto"/>
              <w:left w:val="nil"/>
              <w:bottom w:val="single" w:sz="4" w:space="0" w:color="auto"/>
              <w:right w:val="single" w:sz="4" w:space="0" w:color="auto"/>
            </w:tcBorders>
            <w:shd w:val="clear" w:color="auto" w:fill="auto"/>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原料</w:t>
            </w:r>
          </w:p>
        </w:tc>
        <w:tc>
          <w:tcPr>
            <w:tcW w:w="1460" w:type="dxa"/>
            <w:tcBorders>
              <w:top w:val="single" w:sz="4" w:space="0" w:color="auto"/>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标准</w:t>
            </w:r>
          </w:p>
        </w:tc>
        <w:tc>
          <w:tcPr>
            <w:tcW w:w="2342" w:type="dxa"/>
            <w:tcBorders>
              <w:top w:val="single" w:sz="4" w:space="0" w:color="auto"/>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备注</w:t>
            </w:r>
          </w:p>
        </w:tc>
      </w:tr>
      <w:tr w:rsidR="00CC30A2">
        <w:trPr>
          <w:trHeight w:val="467"/>
        </w:trPr>
        <w:tc>
          <w:tcPr>
            <w:tcW w:w="532" w:type="dxa"/>
            <w:vMerge w:val="restart"/>
            <w:tcBorders>
              <w:top w:val="nil"/>
              <w:left w:val="single" w:sz="4" w:space="0" w:color="auto"/>
              <w:right w:val="single" w:sz="4" w:space="0" w:color="auto"/>
            </w:tcBorders>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国内</w:t>
            </w:r>
          </w:p>
        </w:tc>
        <w:tc>
          <w:tcPr>
            <w:tcW w:w="635" w:type="dxa"/>
            <w:tcBorders>
              <w:top w:val="nil"/>
              <w:left w:val="single" w:sz="4" w:space="0" w:color="auto"/>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1</w:t>
            </w:r>
          </w:p>
        </w:tc>
        <w:tc>
          <w:tcPr>
            <w:tcW w:w="32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江苏迈达新材料股份有限公司</w:t>
            </w:r>
          </w:p>
        </w:tc>
        <w:tc>
          <w:tcPr>
            <w:tcW w:w="13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10000</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8500</w:t>
            </w:r>
          </w:p>
        </w:tc>
        <w:tc>
          <w:tcPr>
            <w:tcW w:w="3215" w:type="dxa"/>
            <w:tcBorders>
              <w:top w:val="nil"/>
              <w:left w:val="nil"/>
              <w:bottom w:val="single" w:sz="4" w:space="0" w:color="auto"/>
              <w:right w:val="single" w:sz="4" w:space="0" w:color="auto"/>
            </w:tcBorders>
            <w:shd w:val="clear" w:color="auto" w:fill="auto"/>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对甲酚、异丁烯、食用酒精等原料</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GB1900-2010</w:t>
            </w:r>
          </w:p>
        </w:tc>
        <w:tc>
          <w:tcPr>
            <w:tcW w:w="2342"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正常生产</w:t>
            </w:r>
            <w:r>
              <w:rPr>
                <w:rFonts w:ascii="Times New Roman" w:eastAsia="宋体" w:hAnsi="Times New Roman" w:cs="Times New Roman" w:hint="eastAsia"/>
                <w:kern w:val="0"/>
                <w:sz w:val="18"/>
                <w:szCs w:val="18"/>
              </w:rPr>
              <w:t>（食品</w:t>
            </w:r>
            <w:r>
              <w:rPr>
                <w:rFonts w:ascii="Times New Roman" w:eastAsia="宋体" w:hAnsi="Times New Roman" w:cs="Times New Roman"/>
                <w:kern w:val="0"/>
                <w:sz w:val="18"/>
                <w:szCs w:val="18"/>
              </w:rPr>
              <w:t>级</w:t>
            </w:r>
            <w:r>
              <w:rPr>
                <w:rFonts w:ascii="Times New Roman" w:eastAsia="宋体" w:hAnsi="Times New Roman" w:cs="Times New Roman" w:hint="eastAsia"/>
                <w:kern w:val="0"/>
                <w:sz w:val="18"/>
                <w:szCs w:val="18"/>
              </w:rPr>
              <w:t>）</w:t>
            </w:r>
          </w:p>
        </w:tc>
      </w:tr>
      <w:tr w:rsidR="00CC30A2">
        <w:trPr>
          <w:trHeight w:val="467"/>
        </w:trPr>
        <w:tc>
          <w:tcPr>
            <w:tcW w:w="532" w:type="dxa"/>
            <w:vMerge/>
            <w:tcBorders>
              <w:left w:val="single" w:sz="4" w:space="0" w:color="auto"/>
              <w:right w:val="single" w:sz="4" w:space="0" w:color="auto"/>
            </w:tcBorders>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635" w:type="dxa"/>
            <w:tcBorders>
              <w:top w:val="nil"/>
              <w:left w:val="single" w:sz="4" w:space="0" w:color="auto"/>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2</w:t>
            </w:r>
          </w:p>
        </w:tc>
        <w:tc>
          <w:tcPr>
            <w:tcW w:w="32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安徽海华科技股份有限公司</w:t>
            </w:r>
          </w:p>
        </w:tc>
        <w:tc>
          <w:tcPr>
            <w:tcW w:w="13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5000</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4500</w:t>
            </w:r>
          </w:p>
        </w:tc>
        <w:tc>
          <w:tcPr>
            <w:tcW w:w="3215" w:type="dxa"/>
            <w:tcBorders>
              <w:top w:val="nil"/>
              <w:left w:val="nil"/>
              <w:bottom w:val="single" w:sz="4" w:space="0" w:color="auto"/>
              <w:right w:val="single" w:sz="4" w:space="0" w:color="auto"/>
            </w:tcBorders>
            <w:shd w:val="clear" w:color="auto" w:fill="auto"/>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混</w:t>
            </w:r>
            <w:proofErr w:type="gramStart"/>
            <w:r>
              <w:rPr>
                <w:rFonts w:ascii="Times New Roman" w:eastAsia="宋体" w:hAnsi="Times New Roman" w:cs="Times New Roman"/>
                <w:kern w:val="0"/>
                <w:sz w:val="18"/>
                <w:szCs w:val="18"/>
              </w:rPr>
              <w:t>酚</w:t>
            </w:r>
            <w:proofErr w:type="gramEnd"/>
            <w:r>
              <w:rPr>
                <w:rFonts w:ascii="Times New Roman" w:eastAsia="宋体" w:hAnsi="Times New Roman" w:cs="Times New Roman"/>
                <w:kern w:val="0"/>
                <w:sz w:val="18"/>
                <w:szCs w:val="18"/>
              </w:rPr>
              <w:t>、异丁烯、乙醇</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GB1900-2010</w:t>
            </w:r>
          </w:p>
        </w:tc>
        <w:tc>
          <w:tcPr>
            <w:tcW w:w="2342"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b/>
                <w:kern w:val="0"/>
                <w:sz w:val="18"/>
                <w:szCs w:val="18"/>
              </w:rPr>
            </w:pPr>
            <w:r>
              <w:rPr>
                <w:rFonts w:ascii="Times New Roman" w:eastAsia="宋体" w:hAnsi="Times New Roman" w:cs="Times New Roman"/>
                <w:kern w:val="0"/>
                <w:sz w:val="18"/>
                <w:szCs w:val="18"/>
              </w:rPr>
              <w:t>正常生产</w:t>
            </w:r>
            <w:r>
              <w:rPr>
                <w:rFonts w:ascii="Times New Roman" w:eastAsia="宋体" w:hAnsi="Times New Roman" w:cs="Times New Roman" w:hint="eastAsia"/>
                <w:kern w:val="0"/>
                <w:sz w:val="18"/>
                <w:szCs w:val="18"/>
              </w:rPr>
              <w:t>（食品</w:t>
            </w:r>
            <w:r>
              <w:rPr>
                <w:rFonts w:ascii="Times New Roman" w:eastAsia="宋体" w:hAnsi="Times New Roman" w:cs="Times New Roman"/>
                <w:kern w:val="0"/>
                <w:sz w:val="18"/>
                <w:szCs w:val="18"/>
              </w:rPr>
              <w:t>级</w:t>
            </w:r>
            <w:r>
              <w:rPr>
                <w:rFonts w:ascii="Times New Roman" w:eastAsia="宋体" w:hAnsi="Times New Roman" w:cs="Times New Roman" w:hint="eastAsia"/>
                <w:kern w:val="0"/>
                <w:sz w:val="18"/>
                <w:szCs w:val="18"/>
              </w:rPr>
              <w:t>）</w:t>
            </w:r>
          </w:p>
        </w:tc>
      </w:tr>
      <w:tr w:rsidR="00CC30A2">
        <w:trPr>
          <w:trHeight w:val="321"/>
        </w:trPr>
        <w:tc>
          <w:tcPr>
            <w:tcW w:w="532" w:type="dxa"/>
            <w:vMerge/>
            <w:tcBorders>
              <w:left w:val="single" w:sz="4" w:space="0" w:color="auto"/>
              <w:right w:val="single" w:sz="4" w:space="0" w:color="auto"/>
            </w:tcBorders>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635" w:type="dxa"/>
            <w:tcBorders>
              <w:top w:val="nil"/>
              <w:left w:val="single" w:sz="4" w:space="0" w:color="auto"/>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3</w:t>
            </w:r>
          </w:p>
        </w:tc>
        <w:tc>
          <w:tcPr>
            <w:tcW w:w="32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上海华谊（集团）公司</w:t>
            </w:r>
          </w:p>
        </w:tc>
        <w:tc>
          <w:tcPr>
            <w:tcW w:w="13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2000</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800</w:t>
            </w:r>
          </w:p>
        </w:tc>
        <w:tc>
          <w:tcPr>
            <w:tcW w:w="3215" w:type="dxa"/>
            <w:tcBorders>
              <w:top w:val="nil"/>
              <w:left w:val="nil"/>
              <w:bottom w:val="single" w:sz="4" w:space="0" w:color="auto"/>
              <w:right w:val="single" w:sz="4" w:space="0" w:color="auto"/>
            </w:tcBorders>
            <w:shd w:val="clear" w:color="auto" w:fill="auto"/>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对甲酚、异丁烯、食用酒精等原料</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GB1900-2010</w:t>
            </w:r>
          </w:p>
        </w:tc>
        <w:tc>
          <w:tcPr>
            <w:tcW w:w="2342"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正常生产</w:t>
            </w:r>
            <w:r>
              <w:rPr>
                <w:rFonts w:ascii="Times New Roman" w:eastAsia="宋体" w:hAnsi="Times New Roman" w:cs="Times New Roman" w:hint="eastAsia"/>
                <w:kern w:val="0"/>
                <w:sz w:val="18"/>
                <w:szCs w:val="18"/>
              </w:rPr>
              <w:t>（食品</w:t>
            </w:r>
            <w:r>
              <w:rPr>
                <w:rFonts w:ascii="Times New Roman" w:eastAsia="宋体" w:hAnsi="Times New Roman" w:cs="Times New Roman"/>
                <w:kern w:val="0"/>
                <w:sz w:val="18"/>
                <w:szCs w:val="18"/>
              </w:rPr>
              <w:t>级</w:t>
            </w:r>
            <w:r>
              <w:rPr>
                <w:rFonts w:ascii="Times New Roman" w:eastAsia="宋体" w:hAnsi="Times New Roman" w:cs="Times New Roman" w:hint="eastAsia"/>
                <w:kern w:val="0"/>
                <w:sz w:val="18"/>
                <w:szCs w:val="18"/>
              </w:rPr>
              <w:t>）</w:t>
            </w:r>
          </w:p>
        </w:tc>
      </w:tr>
      <w:tr w:rsidR="00CC30A2">
        <w:trPr>
          <w:trHeight w:val="414"/>
        </w:trPr>
        <w:tc>
          <w:tcPr>
            <w:tcW w:w="532" w:type="dxa"/>
            <w:vMerge/>
            <w:tcBorders>
              <w:left w:val="single" w:sz="4" w:space="0" w:color="auto"/>
              <w:right w:val="single" w:sz="4" w:space="0" w:color="auto"/>
            </w:tcBorders>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635" w:type="dxa"/>
            <w:tcBorders>
              <w:top w:val="nil"/>
              <w:left w:val="single" w:sz="4" w:space="0" w:color="auto"/>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4</w:t>
            </w:r>
          </w:p>
        </w:tc>
        <w:tc>
          <w:tcPr>
            <w:tcW w:w="32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廊坊富海精细化工有限公司</w:t>
            </w:r>
          </w:p>
        </w:tc>
        <w:tc>
          <w:tcPr>
            <w:tcW w:w="13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3000</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1800</w:t>
            </w:r>
          </w:p>
        </w:tc>
        <w:tc>
          <w:tcPr>
            <w:tcW w:w="3215" w:type="dxa"/>
            <w:tcBorders>
              <w:top w:val="nil"/>
              <w:left w:val="nil"/>
              <w:bottom w:val="single" w:sz="4" w:space="0" w:color="auto"/>
              <w:right w:val="single" w:sz="4" w:space="0" w:color="auto"/>
            </w:tcBorders>
            <w:shd w:val="clear" w:color="auto" w:fill="auto"/>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对甲酚、异丁烯、工业乙醇等原料</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SH0015-90</w:t>
            </w:r>
          </w:p>
        </w:tc>
        <w:tc>
          <w:tcPr>
            <w:tcW w:w="2342"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正常生产</w:t>
            </w:r>
          </w:p>
        </w:tc>
      </w:tr>
      <w:tr w:rsidR="00CC30A2">
        <w:trPr>
          <w:trHeight w:val="391"/>
        </w:trPr>
        <w:tc>
          <w:tcPr>
            <w:tcW w:w="532" w:type="dxa"/>
            <w:vMerge/>
            <w:tcBorders>
              <w:left w:val="single" w:sz="4" w:space="0" w:color="auto"/>
              <w:right w:val="single" w:sz="4" w:space="0" w:color="auto"/>
            </w:tcBorders>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635" w:type="dxa"/>
            <w:tcBorders>
              <w:top w:val="nil"/>
              <w:left w:val="single" w:sz="4" w:space="0" w:color="auto"/>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5</w:t>
            </w:r>
          </w:p>
        </w:tc>
        <w:tc>
          <w:tcPr>
            <w:tcW w:w="32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枣庄海龙化工有限公司</w:t>
            </w:r>
          </w:p>
        </w:tc>
        <w:tc>
          <w:tcPr>
            <w:tcW w:w="13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2500</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1000</w:t>
            </w:r>
          </w:p>
        </w:tc>
        <w:tc>
          <w:tcPr>
            <w:tcW w:w="3215" w:type="dxa"/>
            <w:tcBorders>
              <w:top w:val="nil"/>
              <w:left w:val="nil"/>
              <w:bottom w:val="single" w:sz="4" w:space="0" w:color="auto"/>
              <w:right w:val="single" w:sz="4" w:space="0" w:color="auto"/>
            </w:tcBorders>
            <w:shd w:val="clear" w:color="auto" w:fill="auto"/>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对甲酚、异丁烯、工业乙醇等原料</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SH0015-90</w:t>
            </w:r>
          </w:p>
        </w:tc>
        <w:tc>
          <w:tcPr>
            <w:tcW w:w="2342"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正常生产</w:t>
            </w:r>
          </w:p>
        </w:tc>
      </w:tr>
      <w:tr w:rsidR="00CC30A2">
        <w:trPr>
          <w:trHeight w:val="439"/>
        </w:trPr>
        <w:tc>
          <w:tcPr>
            <w:tcW w:w="532" w:type="dxa"/>
            <w:vMerge/>
            <w:tcBorders>
              <w:left w:val="single" w:sz="4" w:space="0" w:color="auto"/>
              <w:right w:val="single" w:sz="4" w:space="0" w:color="auto"/>
            </w:tcBorders>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635" w:type="dxa"/>
            <w:tcBorders>
              <w:top w:val="nil"/>
              <w:left w:val="single" w:sz="4" w:space="0" w:color="auto"/>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w:t>
            </w:r>
          </w:p>
        </w:tc>
        <w:tc>
          <w:tcPr>
            <w:tcW w:w="32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江苏宁康化工有限公司</w:t>
            </w:r>
          </w:p>
        </w:tc>
        <w:tc>
          <w:tcPr>
            <w:tcW w:w="13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5000</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2500</w:t>
            </w:r>
          </w:p>
        </w:tc>
        <w:tc>
          <w:tcPr>
            <w:tcW w:w="3215" w:type="dxa"/>
            <w:tcBorders>
              <w:top w:val="nil"/>
              <w:left w:val="nil"/>
              <w:bottom w:val="single" w:sz="4" w:space="0" w:color="auto"/>
              <w:right w:val="single" w:sz="4" w:space="0" w:color="auto"/>
            </w:tcBorders>
            <w:shd w:val="clear" w:color="auto" w:fill="auto"/>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对甲酚、异丁烯、工业乙醇等原料</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SH0015-90</w:t>
            </w:r>
          </w:p>
        </w:tc>
        <w:tc>
          <w:tcPr>
            <w:tcW w:w="2342" w:type="dxa"/>
            <w:tcBorders>
              <w:top w:val="nil"/>
              <w:left w:val="nil"/>
              <w:bottom w:val="single" w:sz="4" w:space="0" w:color="auto"/>
              <w:right w:val="single" w:sz="4" w:space="0" w:color="auto"/>
            </w:tcBorders>
            <w:shd w:val="clear" w:color="auto" w:fill="auto"/>
            <w:noWrap/>
            <w:vAlign w:val="center"/>
          </w:tcPr>
          <w:p w:rsidR="00CC30A2" w:rsidRDefault="00AB4713">
            <w:pPr>
              <w:widowControl/>
              <w:spacing w:line="0" w:lineRule="atLeast"/>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因</w:t>
            </w:r>
            <w:r>
              <w:rPr>
                <w:rFonts w:ascii="Times New Roman" w:eastAsia="宋体" w:hAnsi="Times New Roman" w:cs="Times New Roman" w:hint="eastAsia"/>
                <w:kern w:val="0"/>
                <w:sz w:val="18"/>
                <w:szCs w:val="18"/>
              </w:rPr>
              <w:t>江苏响水“</w:t>
            </w:r>
            <w:r>
              <w:rPr>
                <w:rFonts w:ascii="Times New Roman" w:eastAsia="宋体" w:hAnsi="Times New Roman" w:cs="Times New Roman" w:hint="eastAsia"/>
                <w:kern w:val="0"/>
                <w:sz w:val="18"/>
                <w:szCs w:val="18"/>
              </w:rPr>
              <w:t>3</w:t>
            </w:r>
            <w:r>
              <w:rPr>
                <w:rFonts w:ascii="Times New Roman" w:eastAsia="宋体" w:hAnsi="Times New Roman" w:cs="Times New Roman" w:hint="eastAsia"/>
                <w:kern w:val="0"/>
                <w:sz w:val="18"/>
                <w:szCs w:val="18"/>
              </w:rPr>
              <w:t>·</w:t>
            </w:r>
            <w:r>
              <w:rPr>
                <w:rFonts w:ascii="Times New Roman" w:eastAsia="宋体" w:hAnsi="Times New Roman" w:cs="Times New Roman" w:hint="eastAsia"/>
                <w:kern w:val="0"/>
                <w:sz w:val="18"/>
                <w:szCs w:val="18"/>
              </w:rPr>
              <w:t>21</w:t>
            </w:r>
            <w:r>
              <w:rPr>
                <w:rFonts w:ascii="Times New Roman" w:eastAsia="宋体" w:hAnsi="Times New Roman" w:cs="Times New Roman" w:hint="eastAsia"/>
                <w:kern w:val="0"/>
                <w:sz w:val="18"/>
                <w:szCs w:val="18"/>
              </w:rPr>
              <w:t>”化工厂爆炸</w:t>
            </w:r>
            <w:r>
              <w:rPr>
                <w:rFonts w:ascii="Times New Roman" w:eastAsia="宋体" w:hAnsi="Times New Roman" w:cs="Times New Roman"/>
                <w:kern w:val="0"/>
                <w:sz w:val="18"/>
                <w:szCs w:val="18"/>
              </w:rPr>
              <w:t>事件，现</w:t>
            </w:r>
            <w:r>
              <w:rPr>
                <w:rFonts w:ascii="Times New Roman" w:eastAsia="宋体" w:hAnsi="Times New Roman" w:cs="Times New Roman" w:hint="eastAsia"/>
                <w:kern w:val="0"/>
                <w:sz w:val="18"/>
                <w:szCs w:val="18"/>
              </w:rPr>
              <w:t>已</w:t>
            </w:r>
            <w:r>
              <w:rPr>
                <w:rFonts w:ascii="Times New Roman" w:eastAsia="宋体" w:hAnsi="Times New Roman" w:cs="Times New Roman"/>
                <w:kern w:val="0"/>
                <w:sz w:val="18"/>
                <w:szCs w:val="18"/>
              </w:rPr>
              <w:t>停产</w:t>
            </w:r>
          </w:p>
        </w:tc>
      </w:tr>
      <w:tr w:rsidR="00CC30A2">
        <w:trPr>
          <w:trHeight w:val="426"/>
        </w:trPr>
        <w:tc>
          <w:tcPr>
            <w:tcW w:w="532" w:type="dxa"/>
            <w:vMerge/>
            <w:tcBorders>
              <w:left w:val="single" w:sz="4" w:space="0" w:color="auto"/>
              <w:right w:val="single" w:sz="4" w:space="0" w:color="auto"/>
            </w:tcBorders>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635" w:type="dxa"/>
            <w:tcBorders>
              <w:top w:val="nil"/>
              <w:left w:val="single" w:sz="4" w:space="0" w:color="auto"/>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7</w:t>
            </w:r>
          </w:p>
        </w:tc>
        <w:tc>
          <w:tcPr>
            <w:tcW w:w="32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江苏连云港宁康化工有限公司</w:t>
            </w:r>
          </w:p>
        </w:tc>
        <w:tc>
          <w:tcPr>
            <w:tcW w:w="13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5000</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1500</w:t>
            </w:r>
          </w:p>
        </w:tc>
        <w:tc>
          <w:tcPr>
            <w:tcW w:w="3215" w:type="dxa"/>
            <w:tcBorders>
              <w:top w:val="nil"/>
              <w:left w:val="nil"/>
              <w:bottom w:val="single" w:sz="4" w:space="0" w:color="auto"/>
              <w:right w:val="single" w:sz="4" w:space="0" w:color="auto"/>
            </w:tcBorders>
            <w:shd w:val="clear" w:color="auto" w:fill="auto"/>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对甲酚、异丁烯、工业乙醇等原料</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SH0015-90</w:t>
            </w:r>
          </w:p>
        </w:tc>
        <w:tc>
          <w:tcPr>
            <w:tcW w:w="2342"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因环保等原因停产</w:t>
            </w:r>
          </w:p>
        </w:tc>
      </w:tr>
      <w:tr w:rsidR="00CC30A2">
        <w:trPr>
          <w:trHeight w:val="325"/>
        </w:trPr>
        <w:tc>
          <w:tcPr>
            <w:tcW w:w="532" w:type="dxa"/>
            <w:vMerge/>
            <w:tcBorders>
              <w:left w:val="single" w:sz="4" w:space="0" w:color="auto"/>
              <w:right w:val="single" w:sz="4" w:space="0" w:color="auto"/>
            </w:tcBorders>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635" w:type="dxa"/>
            <w:tcBorders>
              <w:top w:val="nil"/>
              <w:left w:val="single" w:sz="4" w:space="0" w:color="auto"/>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8</w:t>
            </w:r>
          </w:p>
        </w:tc>
        <w:tc>
          <w:tcPr>
            <w:tcW w:w="32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烟台通</w:t>
            </w:r>
            <w:proofErr w:type="gramStart"/>
            <w:r>
              <w:rPr>
                <w:rFonts w:ascii="Times New Roman" w:eastAsia="宋体" w:hAnsi="Times New Roman" w:cs="Times New Roman"/>
                <w:kern w:val="0"/>
                <w:sz w:val="18"/>
                <w:szCs w:val="18"/>
              </w:rPr>
              <w:t>世</w:t>
            </w:r>
            <w:proofErr w:type="gramEnd"/>
            <w:r>
              <w:rPr>
                <w:rFonts w:ascii="Times New Roman" w:eastAsia="宋体" w:hAnsi="Times New Roman" w:cs="Times New Roman"/>
                <w:kern w:val="0"/>
                <w:sz w:val="18"/>
                <w:szCs w:val="18"/>
              </w:rPr>
              <w:t>食品添加剂有限公司</w:t>
            </w:r>
          </w:p>
        </w:tc>
        <w:tc>
          <w:tcPr>
            <w:tcW w:w="13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3000</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800</w:t>
            </w:r>
          </w:p>
        </w:tc>
        <w:tc>
          <w:tcPr>
            <w:tcW w:w="3215" w:type="dxa"/>
            <w:tcBorders>
              <w:top w:val="nil"/>
              <w:left w:val="nil"/>
              <w:bottom w:val="single" w:sz="4" w:space="0" w:color="auto"/>
              <w:right w:val="single" w:sz="4" w:space="0" w:color="auto"/>
            </w:tcBorders>
            <w:shd w:val="clear" w:color="auto" w:fill="auto"/>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对甲酚、异丁烯、工业乙醇等原料</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SH0015-90</w:t>
            </w:r>
          </w:p>
        </w:tc>
        <w:tc>
          <w:tcPr>
            <w:tcW w:w="2342"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因拆迁现停产</w:t>
            </w:r>
          </w:p>
        </w:tc>
      </w:tr>
      <w:tr w:rsidR="00CC30A2">
        <w:trPr>
          <w:trHeight w:val="404"/>
        </w:trPr>
        <w:tc>
          <w:tcPr>
            <w:tcW w:w="532" w:type="dxa"/>
            <w:vMerge/>
            <w:tcBorders>
              <w:left w:val="single" w:sz="4" w:space="0" w:color="auto"/>
              <w:right w:val="single" w:sz="4" w:space="0" w:color="auto"/>
            </w:tcBorders>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635" w:type="dxa"/>
            <w:tcBorders>
              <w:top w:val="nil"/>
              <w:left w:val="single" w:sz="4" w:space="0" w:color="auto"/>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9</w:t>
            </w:r>
          </w:p>
        </w:tc>
        <w:tc>
          <w:tcPr>
            <w:tcW w:w="32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山东正龙化工有限公司</w:t>
            </w:r>
          </w:p>
        </w:tc>
        <w:tc>
          <w:tcPr>
            <w:tcW w:w="13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5000</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700</w:t>
            </w:r>
          </w:p>
        </w:tc>
        <w:tc>
          <w:tcPr>
            <w:tcW w:w="3215" w:type="dxa"/>
            <w:tcBorders>
              <w:top w:val="nil"/>
              <w:left w:val="nil"/>
              <w:bottom w:val="single" w:sz="4" w:space="0" w:color="auto"/>
              <w:right w:val="single" w:sz="4" w:space="0" w:color="auto"/>
            </w:tcBorders>
            <w:shd w:val="clear" w:color="auto" w:fill="auto"/>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对甲酚、异丁烯、工业乙醇等原料</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SH0015-90</w:t>
            </w:r>
          </w:p>
        </w:tc>
        <w:tc>
          <w:tcPr>
            <w:tcW w:w="2342"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因环保等原因停产</w:t>
            </w:r>
          </w:p>
        </w:tc>
      </w:tr>
      <w:tr w:rsidR="00CC30A2">
        <w:trPr>
          <w:trHeight w:val="421"/>
        </w:trPr>
        <w:tc>
          <w:tcPr>
            <w:tcW w:w="532" w:type="dxa"/>
            <w:vMerge/>
            <w:tcBorders>
              <w:left w:val="single" w:sz="4" w:space="0" w:color="auto"/>
              <w:right w:val="single" w:sz="4" w:space="0" w:color="auto"/>
            </w:tcBorders>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635" w:type="dxa"/>
            <w:tcBorders>
              <w:top w:val="nil"/>
              <w:left w:val="single" w:sz="4" w:space="0" w:color="auto"/>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10</w:t>
            </w:r>
          </w:p>
        </w:tc>
        <w:tc>
          <w:tcPr>
            <w:tcW w:w="32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滨州</w:t>
            </w:r>
            <w:proofErr w:type="gramStart"/>
            <w:r>
              <w:rPr>
                <w:rFonts w:ascii="Times New Roman" w:eastAsia="宋体" w:hAnsi="Times New Roman" w:cs="Times New Roman"/>
                <w:kern w:val="0"/>
                <w:sz w:val="18"/>
                <w:szCs w:val="18"/>
              </w:rPr>
              <w:t>邦</w:t>
            </w:r>
            <w:proofErr w:type="gramEnd"/>
            <w:r>
              <w:rPr>
                <w:rFonts w:ascii="Times New Roman" w:eastAsia="宋体" w:hAnsi="Times New Roman" w:cs="Times New Roman"/>
                <w:kern w:val="0"/>
                <w:sz w:val="18"/>
                <w:szCs w:val="18"/>
              </w:rPr>
              <w:t>宝化工有限公司</w:t>
            </w:r>
          </w:p>
        </w:tc>
        <w:tc>
          <w:tcPr>
            <w:tcW w:w="13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2500</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700</w:t>
            </w:r>
          </w:p>
        </w:tc>
        <w:tc>
          <w:tcPr>
            <w:tcW w:w="3215" w:type="dxa"/>
            <w:tcBorders>
              <w:top w:val="nil"/>
              <w:left w:val="nil"/>
              <w:bottom w:val="single" w:sz="4" w:space="0" w:color="auto"/>
              <w:right w:val="single" w:sz="4" w:space="0" w:color="auto"/>
            </w:tcBorders>
            <w:shd w:val="clear" w:color="auto" w:fill="auto"/>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对甲酚、异丁烯、工业乙醇等原料</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SH0015-90</w:t>
            </w:r>
          </w:p>
        </w:tc>
        <w:tc>
          <w:tcPr>
            <w:tcW w:w="2342"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因环保等原因停产</w:t>
            </w:r>
          </w:p>
        </w:tc>
      </w:tr>
      <w:tr w:rsidR="00CC30A2">
        <w:trPr>
          <w:trHeight w:val="401"/>
        </w:trPr>
        <w:tc>
          <w:tcPr>
            <w:tcW w:w="532" w:type="dxa"/>
            <w:vMerge/>
            <w:tcBorders>
              <w:left w:val="single" w:sz="4" w:space="0" w:color="auto"/>
              <w:right w:val="single" w:sz="4" w:space="0" w:color="auto"/>
            </w:tcBorders>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635" w:type="dxa"/>
            <w:tcBorders>
              <w:top w:val="nil"/>
              <w:left w:val="single" w:sz="4" w:space="0" w:color="auto"/>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11</w:t>
            </w:r>
          </w:p>
        </w:tc>
        <w:tc>
          <w:tcPr>
            <w:tcW w:w="32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淄博</w:t>
            </w:r>
            <w:proofErr w:type="gramStart"/>
            <w:r>
              <w:rPr>
                <w:rFonts w:ascii="Times New Roman" w:eastAsia="宋体" w:hAnsi="Times New Roman" w:cs="Times New Roman"/>
                <w:kern w:val="0"/>
                <w:sz w:val="18"/>
                <w:szCs w:val="18"/>
              </w:rPr>
              <w:t>祥</w:t>
            </w:r>
            <w:proofErr w:type="gramEnd"/>
            <w:r>
              <w:rPr>
                <w:rFonts w:ascii="Times New Roman" w:eastAsia="宋体" w:hAnsi="Times New Roman" w:cs="Times New Roman"/>
                <w:kern w:val="0"/>
                <w:sz w:val="18"/>
                <w:szCs w:val="18"/>
              </w:rPr>
              <w:t>东化工有限公司</w:t>
            </w:r>
          </w:p>
        </w:tc>
        <w:tc>
          <w:tcPr>
            <w:tcW w:w="13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3000</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2000</w:t>
            </w:r>
          </w:p>
        </w:tc>
        <w:tc>
          <w:tcPr>
            <w:tcW w:w="3215" w:type="dxa"/>
            <w:tcBorders>
              <w:top w:val="nil"/>
              <w:left w:val="nil"/>
              <w:bottom w:val="single" w:sz="4" w:space="0" w:color="auto"/>
              <w:right w:val="single" w:sz="4" w:space="0" w:color="auto"/>
            </w:tcBorders>
            <w:shd w:val="clear" w:color="auto" w:fill="auto"/>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对甲酚、异丁烯、工业乙醇等原料</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SH0015-90</w:t>
            </w:r>
          </w:p>
        </w:tc>
        <w:tc>
          <w:tcPr>
            <w:tcW w:w="2342"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停产</w:t>
            </w:r>
          </w:p>
        </w:tc>
      </w:tr>
      <w:tr w:rsidR="00CC30A2">
        <w:trPr>
          <w:trHeight w:val="421"/>
        </w:trPr>
        <w:tc>
          <w:tcPr>
            <w:tcW w:w="532" w:type="dxa"/>
            <w:vMerge/>
            <w:tcBorders>
              <w:left w:val="single" w:sz="4" w:space="0" w:color="auto"/>
              <w:bottom w:val="single" w:sz="4" w:space="0" w:color="auto"/>
              <w:right w:val="single" w:sz="4" w:space="0" w:color="auto"/>
            </w:tcBorders>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635" w:type="dxa"/>
            <w:tcBorders>
              <w:top w:val="nil"/>
              <w:left w:val="single" w:sz="4" w:space="0" w:color="auto"/>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12</w:t>
            </w:r>
          </w:p>
        </w:tc>
        <w:tc>
          <w:tcPr>
            <w:tcW w:w="32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proofErr w:type="gramStart"/>
            <w:r>
              <w:rPr>
                <w:rFonts w:ascii="Times New Roman" w:eastAsia="宋体" w:hAnsi="Times New Roman" w:cs="Times New Roman"/>
                <w:kern w:val="0"/>
                <w:sz w:val="18"/>
                <w:szCs w:val="18"/>
              </w:rPr>
              <w:t>岳阳兴岳石油化工</w:t>
            </w:r>
            <w:proofErr w:type="gramEnd"/>
            <w:r>
              <w:rPr>
                <w:rFonts w:ascii="Times New Roman" w:eastAsia="宋体" w:hAnsi="Times New Roman" w:cs="Times New Roman"/>
                <w:kern w:val="0"/>
                <w:sz w:val="18"/>
                <w:szCs w:val="18"/>
              </w:rPr>
              <w:t>有限责任公司</w:t>
            </w:r>
          </w:p>
        </w:tc>
        <w:tc>
          <w:tcPr>
            <w:tcW w:w="13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1500</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500</w:t>
            </w:r>
          </w:p>
        </w:tc>
        <w:tc>
          <w:tcPr>
            <w:tcW w:w="3215" w:type="dxa"/>
            <w:tcBorders>
              <w:top w:val="nil"/>
              <w:left w:val="nil"/>
              <w:bottom w:val="single" w:sz="4" w:space="0" w:color="auto"/>
              <w:right w:val="single" w:sz="4" w:space="0" w:color="auto"/>
            </w:tcBorders>
            <w:shd w:val="clear" w:color="auto" w:fill="auto"/>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对甲酚、异丁烯、工业乙醇等原料</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SH0015-90</w:t>
            </w:r>
          </w:p>
        </w:tc>
        <w:tc>
          <w:tcPr>
            <w:tcW w:w="2342"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停产</w:t>
            </w:r>
          </w:p>
        </w:tc>
      </w:tr>
      <w:tr w:rsidR="00CC30A2">
        <w:trPr>
          <w:trHeight w:val="414"/>
        </w:trPr>
        <w:tc>
          <w:tcPr>
            <w:tcW w:w="532" w:type="dxa"/>
            <w:vMerge w:val="restart"/>
            <w:tcBorders>
              <w:top w:val="nil"/>
              <w:left w:val="single" w:sz="4" w:space="0" w:color="auto"/>
              <w:right w:val="single" w:sz="4" w:space="0" w:color="auto"/>
            </w:tcBorders>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国外</w:t>
            </w:r>
          </w:p>
        </w:tc>
        <w:tc>
          <w:tcPr>
            <w:tcW w:w="635" w:type="dxa"/>
            <w:tcBorders>
              <w:top w:val="nil"/>
              <w:left w:val="single" w:sz="4" w:space="0" w:color="auto"/>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13</w:t>
            </w:r>
          </w:p>
        </w:tc>
        <w:tc>
          <w:tcPr>
            <w:tcW w:w="32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德国朗盛</w:t>
            </w:r>
            <w:r>
              <w:rPr>
                <w:rFonts w:ascii="Times New Roman" w:eastAsia="宋体" w:hAnsi="Times New Roman" w:cs="Times New Roman" w:hint="eastAsia"/>
                <w:kern w:val="0"/>
                <w:sz w:val="18"/>
                <w:szCs w:val="18"/>
              </w:rPr>
              <w:t>集团</w:t>
            </w:r>
          </w:p>
        </w:tc>
        <w:tc>
          <w:tcPr>
            <w:tcW w:w="13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3000</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1500</w:t>
            </w:r>
          </w:p>
        </w:tc>
        <w:tc>
          <w:tcPr>
            <w:tcW w:w="3215" w:type="dxa"/>
            <w:tcBorders>
              <w:top w:val="nil"/>
              <w:left w:val="nil"/>
              <w:bottom w:val="single" w:sz="4" w:space="0" w:color="auto"/>
              <w:right w:val="single" w:sz="4" w:space="0" w:color="auto"/>
            </w:tcBorders>
            <w:shd w:val="clear" w:color="auto" w:fill="auto"/>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对甲酚、异丁烯、食用酒精等原料</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企业</w:t>
            </w:r>
            <w:r>
              <w:rPr>
                <w:rFonts w:ascii="Times New Roman" w:eastAsia="宋体" w:hAnsi="Times New Roman" w:cs="Times New Roman"/>
                <w:kern w:val="0"/>
                <w:sz w:val="18"/>
                <w:szCs w:val="18"/>
              </w:rPr>
              <w:t>标准</w:t>
            </w:r>
          </w:p>
        </w:tc>
        <w:tc>
          <w:tcPr>
            <w:tcW w:w="2342"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正常生产（食品级）</w:t>
            </w:r>
          </w:p>
        </w:tc>
      </w:tr>
      <w:tr w:rsidR="00CC30A2">
        <w:trPr>
          <w:trHeight w:val="419"/>
        </w:trPr>
        <w:tc>
          <w:tcPr>
            <w:tcW w:w="532" w:type="dxa"/>
            <w:vMerge/>
            <w:tcBorders>
              <w:left w:val="single" w:sz="4" w:space="0" w:color="auto"/>
              <w:right w:val="single" w:sz="4" w:space="0" w:color="auto"/>
            </w:tcBorders>
          </w:tcPr>
          <w:p w:rsidR="00CC30A2" w:rsidRDefault="00CC30A2">
            <w:pPr>
              <w:widowControl/>
              <w:jc w:val="center"/>
              <w:rPr>
                <w:rFonts w:ascii="Times New Roman" w:eastAsia="宋体" w:hAnsi="Times New Roman" w:cs="Times New Roman"/>
                <w:color w:val="000000"/>
                <w:kern w:val="0"/>
                <w:sz w:val="18"/>
                <w:szCs w:val="18"/>
              </w:rPr>
            </w:pPr>
          </w:p>
        </w:tc>
        <w:tc>
          <w:tcPr>
            <w:tcW w:w="635" w:type="dxa"/>
            <w:tcBorders>
              <w:top w:val="nil"/>
              <w:left w:val="single" w:sz="4" w:space="0" w:color="auto"/>
              <w:bottom w:val="single" w:sz="4" w:space="0" w:color="auto"/>
              <w:right w:val="single" w:sz="4" w:space="0" w:color="auto"/>
            </w:tcBorders>
            <w:shd w:val="clear" w:color="auto" w:fill="auto"/>
            <w:noWrap/>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32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德国朗盛</w:t>
            </w:r>
            <w:r>
              <w:rPr>
                <w:rFonts w:ascii="Times New Roman" w:eastAsia="宋体" w:hAnsi="Times New Roman" w:cs="Times New Roman" w:hint="eastAsia"/>
                <w:kern w:val="0"/>
                <w:sz w:val="18"/>
                <w:szCs w:val="18"/>
              </w:rPr>
              <w:t>集团</w:t>
            </w:r>
          </w:p>
        </w:tc>
        <w:tc>
          <w:tcPr>
            <w:tcW w:w="13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3500</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2500</w:t>
            </w:r>
          </w:p>
        </w:tc>
        <w:tc>
          <w:tcPr>
            <w:tcW w:w="3215" w:type="dxa"/>
            <w:tcBorders>
              <w:top w:val="nil"/>
              <w:left w:val="nil"/>
              <w:bottom w:val="single" w:sz="4" w:space="0" w:color="auto"/>
              <w:right w:val="single" w:sz="4" w:space="0" w:color="auto"/>
            </w:tcBorders>
            <w:shd w:val="clear" w:color="auto" w:fill="auto"/>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混</w:t>
            </w:r>
            <w:proofErr w:type="gramStart"/>
            <w:r>
              <w:rPr>
                <w:rFonts w:ascii="Times New Roman" w:eastAsia="宋体" w:hAnsi="Times New Roman" w:cs="Times New Roman"/>
                <w:kern w:val="0"/>
                <w:sz w:val="18"/>
                <w:szCs w:val="18"/>
              </w:rPr>
              <w:t>酚</w:t>
            </w:r>
            <w:proofErr w:type="gramEnd"/>
            <w:r>
              <w:rPr>
                <w:rFonts w:ascii="Times New Roman" w:eastAsia="宋体" w:hAnsi="Times New Roman" w:cs="Times New Roman"/>
                <w:kern w:val="0"/>
                <w:sz w:val="18"/>
                <w:szCs w:val="18"/>
              </w:rPr>
              <w:t>、异丁烯、乙醇</w:t>
            </w:r>
          </w:p>
        </w:tc>
        <w:tc>
          <w:tcPr>
            <w:tcW w:w="1460" w:type="dxa"/>
            <w:tcBorders>
              <w:top w:val="nil"/>
              <w:left w:val="nil"/>
              <w:bottom w:val="nil"/>
              <w:right w:val="nil"/>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企业</w:t>
            </w:r>
            <w:r>
              <w:rPr>
                <w:rFonts w:ascii="Times New Roman" w:eastAsia="宋体" w:hAnsi="Times New Roman" w:cs="Times New Roman"/>
                <w:kern w:val="0"/>
                <w:sz w:val="18"/>
                <w:szCs w:val="18"/>
              </w:rPr>
              <w:t>标准</w:t>
            </w:r>
          </w:p>
        </w:tc>
        <w:tc>
          <w:tcPr>
            <w:tcW w:w="2342" w:type="dxa"/>
            <w:tcBorders>
              <w:top w:val="nil"/>
              <w:left w:val="single" w:sz="4" w:space="0" w:color="auto"/>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正常生产（工业级）</w:t>
            </w:r>
          </w:p>
        </w:tc>
      </w:tr>
      <w:tr w:rsidR="00CC30A2">
        <w:trPr>
          <w:trHeight w:val="411"/>
        </w:trPr>
        <w:tc>
          <w:tcPr>
            <w:tcW w:w="532" w:type="dxa"/>
            <w:vMerge/>
            <w:tcBorders>
              <w:left w:val="single" w:sz="4" w:space="0" w:color="auto"/>
              <w:right w:val="single" w:sz="4" w:space="0" w:color="auto"/>
            </w:tcBorders>
          </w:tcPr>
          <w:p w:rsidR="00CC30A2" w:rsidRDefault="00CC30A2">
            <w:pPr>
              <w:widowControl/>
              <w:jc w:val="center"/>
              <w:rPr>
                <w:rFonts w:ascii="Times New Roman" w:eastAsia="宋体" w:hAnsi="Times New Roman" w:cs="Times New Roman"/>
                <w:color w:val="000000"/>
                <w:kern w:val="0"/>
                <w:sz w:val="18"/>
                <w:szCs w:val="18"/>
              </w:rPr>
            </w:pPr>
          </w:p>
        </w:tc>
        <w:tc>
          <w:tcPr>
            <w:tcW w:w="635" w:type="dxa"/>
            <w:tcBorders>
              <w:top w:val="nil"/>
              <w:left w:val="single" w:sz="4" w:space="0" w:color="auto"/>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14</w:t>
            </w:r>
          </w:p>
        </w:tc>
        <w:tc>
          <w:tcPr>
            <w:tcW w:w="32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日本本州化学</w:t>
            </w:r>
          </w:p>
        </w:tc>
        <w:tc>
          <w:tcPr>
            <w:tcW w:w="13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4500</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3000</w:t>
            </w:r>
          </w:p>
        </w:tc>
        <w:tc>
          <w:tcPr>
            <w:tcW w:w="3215" w:type="dxa"/>
            <w:tcBorders>
              <w:top w:val="nil"/>
              <w:left w:val="nil"/>
              <w:bottom w:val="single" w:sz="4" w:space="0" w:color="auto"/>
              <w:right w:val="single" w:sz="4" w:space="0" w:color="auto"/>
            </w:tcBorders>
            <w:shd w:val="clear" w:color="auto" w:fill="auto"/>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混</w:t>
            </w:r>
            <w:proofErr w:type="gramStart"/>
            <w:r>
              <w:rPr>
                <w:rFonts w:ascii="Times New Roman" w:eastAsia="宋体" w:hAnsi="Times New Roman" w:cs="Times New Roman"/>
                <w:kern w:val="0"/>
                <w:sz w:val="18"/>
                <w:szCs w:val="18"/>
              </w:rPr>
              <w:t>酚</w:t>
            </w:r>
            <w:proofErr w:type="gramEnd"/>
            <w:r>
              <w:rPr>
                <w:rFonts w:ascii="Times New Roman" w:eastAsia="宋体" w:hAnsi="Times New Roman" w:cs="Times New Roman"/>
                <w:kern w:val="0"/>
                <w:sz w:val="18"/>
                <w:szCs w:val="18"/>
              </w:rPr>
              <w:t>、异丁烯、乙醇</w:t>
            </w:r>
          </w:p>
        </w:tc>
        <w:tc>
          <w:tcPr>
            <w:tcW w:w="1460" w:type="dxa"/>
            <w:tcBorders>
              <w:top w:val="single" w:sz="4" w:space="0" w:color="auto"/>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企业</w:t>
            </w:r>
            <w:r>
              <w:rPr>
                <w:rFonts w:ascii="Times New Roman" w:eastAsia="宋体" w:hAnsi="Times New Roman" w:cs="Times New Roman"/>
                <w:kern w:val="0"/>
                <w:sz w:val="18"/>
                <w:szCs w:val="18"/>
              </w:rPr>
              <w:t>标准</w:t>
            </w:r>
          </w:p>
        </w:tc>
        <w:tc>
          <w:tcPr>
            <w:tcW w:w="2342"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正常生产（工业级）</w:t>
            </w:r>
          </w:p>
        </w:tc>
      </w:tr>
      <w:tr w:rsidR="00CC30A2">
        <w:trPr>
          <w:trHeight w:val="417"/>
        </w:trPr>
        <w:tc>
          <w:tcPr>
            <w:tcW w:w="532" w:type="dxa"/>
            <w:vMerge/>
            <w:tcBorders>
              <w:left w:val="single" w:sz="4" w:space="0" w:color="auto"/>
              <w:right w:val="single" w:sz="4" w:space="0" w:color="auto"/>
            </w:tcBorders>
          </w:tcPr>
          <w:p w:rsidR="00CC30A2" w:rsidRDefault="00CC30A2">
            <w:pPr>
              <w:widowControl/>
              <w:jc w:val="center"/>
              <w:rPr>
                <w:rFonts w:ascii="Times New Roman" w:eastAsia="宋体" w:hAnsi="Times New Roman" w:cs="Times New Roman"/>
                <w:color w:val="000000"/>
                <w:kern w:val="0"/>
                <w:sz w:val="18"/>
                <w:szCs w:val="18"/>
              </w:rPr>
            </w:pPr>
          </w:p>
        </w:tc>
        <w:tc>
          <w:tcPr>
            <w:tcW w:w="635" w:type="dxa"/>
            <w:tcBorders>
              <w:top w:val="nil"/>
              <w:left w:val="single" w:sz="4" w:space="0" w:color="auto"/>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15</w:t>
            </w:r>
          </w:p>
        </w:tc>
        <w:tc>
          <w:tcPr>
            <w:tcW w:w="32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俄罗斯</w:t>
            </w:r>
            <w:r>
              <w:rPr>
                <w:rFonts w:ascii="Times New Roman" w:eastAsia="宋体" w:hAnsi="Times New Roman" w:cs="Times New Roman"/>
                <w:kern w:val="0"/>
                <w:sz w:val="18"/>
                <w:szCs w:val="18"/>
              </w:rPr>
              <w:t>SPP</w:t>
            </w:r>
          </w:p>
        </w:tc>
        <w:tc>
          <w:tcPr>
            <w:tcW w:w="13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7000</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5000</w:t>
            </w:r>
          </w:p>
        </w:tc>
        <w:tc>
          <w:tcPr>
            <w:tcW w:w="3215" w:type="dxa"/>
            <w:tcBorders>
              <w:top w:val="nil"/>
              <w:left w:val="nil"/>
              <w:bottom w:val="single" w:sz="4" w:space="0" w:color="auto"/>
              <w:right w:val="single" w:sz="4" w:space="0" w:color="auto"/>
            </w:tcBorders>
            <w:shd w:val="clear" w:color="auto" w:fill="auto"/>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混</w:t>
            </w:r>
            <w:proofErr w:type="gramStart"/>
            <w:r>
              <w:rPr>
                <w:rFonts w:ascii="Times New Roman" w:eastAsia="宋体" w:hAnsi="Times New Roman" w:cs="Times New Roman"/>
                <w:kern w:val="0"/>
                <w:sz w:val="18"/>
                <w:szCs w:val="18"/>
              </w:rPr>
              <w:t>酚</w:t>
            </w:r>
            <w:proofErr w:type="gramEnd"/>
            <w:r>
              <w:rPr>
                <w:rFonts w:ascii="Times New Roman" w:eastAsia="宋体" w:hAnsi="Times New Roman" w:cs="Times New Roman"/>
                <w:kern w:val="0"/>
                <w:sz w:val="18"/>
                <w:szCs w:val="18"/>
              </w:rPr>
              <w:t>、异丁烯、乙醇</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企业</w:t>
            </w:r>
            <w:r>
              <w:rPr>
                <w:rFonts w:ascii="Times New Roman" w:eastAsia="宋体" w:hAnsi="Times New Roman" w:cs="Times New Roman"/>
                <w:kern w:val="0"/>
                <w:sz w:val="18"/>
                <w:szCs w:val="18"/>
              </w:rPr>
              <w:t>标准</w:t>
            </w:r>
          </w:p>
        </w:tc>
        <w:tc>
          <w:tcPr>
            <w:tcW w:w="2342"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正常生产（工业级）</w:t>
            </w:r>
          </w:p>
        </w:tc>
      </w:tr>
      <w:tr w:rsidR="00CC30A2">
        <w:trPr>
          <w:trHeight w:val="467"/>
        </w:trPr>
        <w:tc>
          <w:tcPr>
            <w:tcW w:w="532" w:type="dxa"/>
            <w:vMerge/>
            <w:tcBorders>
              <w:left w:val="single" w:sz="4" w:space="0" w:color="auto"/>
              <w:bottom w:val="single" w:sz="4" w:space="0" w:color="auto"/>
              <w:right w:val="single" w:sz="4" w:space="0" w:color="auto"/>
            </w:tcBorders>
          </w:tcPr>
          <w:p w:rsidR="00CC30A2" w:rsidRDefault="00CC30A2">
            <w:pPr>
              <w:widowControl/>
              <w:jc w:val="center"/>
              <w:rPr>
                <w:rFonts w:ascii="Times New Roman" w:eastAsia="宋体" w:hAnsi="Times New Roman" w:cs="Times New Roman"/>
                <w:color w:val="000000"/>
                <w:kern w:val="0"/>
                <w:sz w:val="18"/>
                <w:szCs w:val="18"/>
              </w:rPr>
            </w:pPr>
          </w:p>
        </w:tc>
        <w:tc>
          <w:tcPr>
            <w:tcW w:w="635" w:type="dxa"/>
            <w:tcBorders>
              <w:top w:val="nil"/>
              <w:left w:val="single" w:sz="4" w:space="0" w:color="auto"/>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16</w:t>
            </w:r>
          </w:p>
        </w:tc>
        <w:tc>
          <w:tcPr>
            <w:tcW w:w="32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西班牙</w:t>
            </w:r>
            <w:r>
              <w:rPr>
                <w:rFonts w:ascii="Times New Roman" w:eastAsia="宋体" w:hAnsi="Times New Roman" w:cs="Times New Roman"/>
                <w:kern w:val="0"/>
                <w:sz w:val="18"/>
                <w:szCs w:val="18"/>
              </w:rPr>
              <w:t>OXIRIS</w:t>
            </w:r>
          </w:p>
        </w:tc>
        <w:tc>
          <w:tcPr>
            <w:tcW w:w="1315"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4500</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3000</w:t>
            </w:r>
          </w:p>
        </w:tc>
        <w:tc>
          <w:tcPr>
            <w:tcW w:w="3215" w:type="dxa"/>
            <w:tcBorders>
              <w:top w:val="nil"/>
              <w:left w:val="nil"/>
              <w:bottom w:val="single" w:sz="4" w:space="0" w:color="auto"/>
              <w:right w:val="single" w:sz="4" w:space="0" w:color="auto"/>
            </w:tcBorders>
            <w:shd w:val="clear" w:color="auto" w:fill="auto"/>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对甲酚、异丁烯、工业乙醇等原料</w:t>
            </w:r>
          </w:p>
        </w:tc>
        <w:tc>
          <w:tcPr>
            <w:tcW w:w="1460"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企业</w:t>
            </w:r>
            <w:r>
              <w:rPr>
                <w:rFonts w:ascii="Times New Roman" w:eastAsia="宋体" w:hAnsi="Times New Roman" w:cs="Times New Roman"/>
                <w:kern w:val="0"/>
                <w:sz w:val="18"/>
                <w:szCs w:val="18"/>
              </w:rPr>
              <w:t>标准</w:t>
            </w:r>
          </w:p>
        </w:tc>
        <w:tc>
          <w:tcPr>
            <w:tcW w:w="2342" w:type="dxa"/>
            <w:tcBorders>
              <w:top w:val="nil"/>
              <w:left w:val="nil"/>
              <w:bottom w:val="single" w:sz="4" w:space="0" w:color="auto"/>
              <w:right w:val="single" w:sz="4" w:space="0" w:color="auto"/>
            </w:tcBorders>
            <w:shd w:val="clear" w:color="auto" w:fill="auto"/>
            <w:noWrap/>
            <w:vAlign w:val="center"/>
          </w:tcPr>
          <w:p w:rsidR="00CC30A2" w:rsidRDefault="00AB4713">
            <w:pPr>
              <w:widowControl/>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正常生产（工业级）</w:t>
            </w:r>
          </w:p>
        </w:tc>
      </w:tr>
    </w:tbl>
    <w:p w:rsidR="00CC30A2" w:rsidRDefault="00CC30A2">
      <w:pPr>
        <w:spacing w:line="500" w:lineRule="exact"/>
        <w:rPr>
          <w:rFonts w:asciiTheme="majorBidi" w:eastAsia="宋体" w:hAnsiTheme="majorBidi" w:cstheme="majorBidi"/>
          <w:color w:val="000000"/>
          <w:kern w:val="0"/>
          <w:sz w:val="24"/>
          <w:szCs w:val="24"/>
        </w:rPr>
        <w:sectPr w:rsidR="00CC30A2">
          <w:pgSz w:w="16838" w:h="11906" w:orient="landscape"/>
          <w:pgMar w:top="1797" w:right="1440" w:bottom="1797" w:left="1440" w:header="851" w:footer="992" w:gutter="0"/>
          <w:cols w:space="425"/>
          <w:docGrid w:type="lines" w:linePitch="312"/>
        </w:sectPr>
      </w:pPr>
    </w:p>
    <w:p w:rsidR="00CC30A2" w:rsidRDefault="00AB4713" w:rsidP="00AA3D3C">
      <w:pPr>
        <w:pStyle w:val="ac"/>
        <w:numPr>
          <w:ilvl w:val="0"/>
          <w:numId w:val="1"/>
        </w:numPr>
        <w:spacing w:beforeLines="100"/>
        <w:ind w:firstLineChars="0"/>
        <w:rPr>
          <w:rFonts w:asciiTheme="majorBidi" w:eastAsia="黑体" w:hAnsiTheme="majorBidi" w:cstheme="majorBidi"/>
          <w:sz w:val="28"/>
          <w:szCs w:val="28"/>
        </w:rPr>
      </w:pPr>
      <w:r>
        <w:rPr>
          <w:rFonts w:asciiTheme="majorBidi" w:eastAsia="黑体" w:hAnsiTheme="majorBidi" w:cstheme="majorBidi"/>
          <w:sz w:val="28"/>
          <w:szCs w:val="28"/>
        </w:rPr>
        <w:lastRenderedPageBreak/>
        <w:t>工作过程</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color w:val="000000"/>
          <w:kern w:val="0"/>
          <w:sz w:val="24"/>
          <w:szCs w:val="24"/>
        </w:rPr>
        <w:t>本标准起草工作共分为</w:t>
      </w:r>
      <w:r>
        <w:rPr>
          <w:rFonts w:ascii="Times New Roman" w:eastAsia="宋体" w:hAnsi="Times New Roman" w:cs="Times New Roman" w:hint="eastAsia"/>
          <w:color w:val="000000"/>
          <w:kern w:val="0"/>
          <w:sz w:val="24"/>
          <w:szCs w:val="24"/>
        </w:rPr>
        <w:t>七</w:t>
      </w:r>
      <w:r>
        <w:rPr>
          <w:rFonts w:ascii="Times New Roman" w:eastAsia="宋体" w:hAnsi="Times New Roman" w:cs="Times New Roman"/>
          <w:color w:val="000000"/>
          <w:kern w:val="0"/>
          <w:sz w:val="24"/>
          <w:szCs w:val="24"/>
        </w:rPr>
        <w:t>个阶段：</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第一阶段（</w:t>
      </w:r>
      <w:r>
        <w:rPr>
          <w:rFonts w:ascii="Times New Roman" w:eastAsia="宋体" w:hAnsi="Times New Roman" w:cs="Times New Roman" w:hint="eastAsia"/>
          <w:color w:val="000000"/>
          <w:kern w:val="0"/>
          <w:sz w:val="24"/>
          <w:szCs w:val="24"/>
        </w:rPr>
        <w:t>2018</w:t>
      </w:r>
      <w:r>
        <w:rPr>
          <w:rFonts w:ascii="Times New Roman" w:eastAsia="宋体" w:hAnsi="Times New Roman" w:cs="Times New Roman" w:hint="eastAsia"/>
          <w:color w:val="000000"/>
          <w:kern w:val="0"/>
          <w:sz w:val="24"/>
          <w:szCs w:val="24"/>
        </w:rPr>
        <w:t>年</w:t>
      </w:r>
      <w:r>
        <w:rPr>
          <w:rFonts w:ascii="Times New Roman" w:eastAsia="宋体" w:hAnsi="Times New Roman" w:cs="Times New Roman" w:hint="eastAsia"/>
          <w:color w:val="000000"/>
          <w:kern w:val="0"/>
          <w:sz w:val="24"/>
          <w:szCs w:val="24"/>
        </w:rPr>
        <w:t>5</w:t>
      </w:r>
      <w:r>
        <w:rPr>
          <w:rFonts w:ascii="Times New Roman" w:eastAsia="宋体" w:hAnsi="Times New Roman" w:cs="Times New Roman" w:hint="eastAsia"/>
          <w:color w:val="000000"/>
          <w:kern w:val="0"/>
          <w:sz w:val="24"/>
          <w:szCs w:val="24"/>
        </w:rPr>
        <w:t>月）：成立了标准起草工作组，初步构建了标准草案的框架。</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color w:val="000000"/>
          <w:kern w:val="0"/>
          <w:sz w:val="24"/>
          <w:szCs w:val="24"/>
        </w:rPr>
        <w:t>第</w:t>
      </w:r>
      <w:r>
        <w:rPr>
          <w:rFonts w:ascii="Times New Roman" w:eastAsia="宋体" w:hAnsi="Times New Roman" w:cs="Times New Roman" w:hint="eastAsia"/>
          <w:color w:val="000000"/>
          <w:kern w:val="0"/>
          <w:sz w:val="24"/>
          <w:szCs w:val="24"/>
        </w:rPr>
        <w:t>二</w:t>
      </w:r>
      <w:r>
        <w:rPr>
          <w:rFonts w:ascii="Times New Roman" w:eastAsia="宋体" w:hAnsi="Times New Roman" w:cs="Times New Roman"/>
          <w:color w:val="000000"/>
          <w:kern w:val="0"/>
          <w:sz w:val="24"/>
          <w:szCs w:val="24"/>
        </w:rPr>
        <w:t>阶段</w:t>
      </w:r>
      <w:r>
        <w:rPr>
          <w:rFonts w:ascii="Times New Roman" w:eastAsia="宋体" w:hAnsi="Times New Roman" w:cs="Times New Roman" w:hint="eastAsia"/>
          <w:color w:val="000000"/>
          <w:kern w:val="0"/>
          <w:sz w:val="24"/>
          <w:szCs w:val="24"/>
        </w:rPr>
        <w:t>（</w:t>
      </w:r>
      <w:r>
        <w:rPr>
          <w:rFonts w:ascii="Times New Roman" w:eastAsia="宋体" w:hAnsi="Times New Roman" w:cs="Times New Roman" w:hint="eastAsia"/>
          <w:color w:val="000000"/>
          <w:kern w:val="0"/>
          <w:sz w:val="24"/>
          <w:szCs w:val="24"/>
        </w:rPr>
        <w:t>2018</w:t>
      </w:r>
      <w:r>
        <w:rPr>
          <w:rFonts w:ascii="Times New Roman" w:eastAsia="宋体" w:hAnsi="Times New Roman" w:cs="Times New Roman" w:hint="eastAsia"/>
          <w:color w:val="000000"/>
          <w:kern w:val="0"/>
          <w:sz w:val="24"/>
          <w:szCs w:val="24"/>
        </w:rPr>
        <w:t>年</w:t>
      </w:r>
      <w:r>
        <w:rPr>
          <w:rFonts w:ascii="Times New Roman" w:eastAsia="宋体" w:hAnsi="Times New Roman" w:cs="Times New Roman"/>
          <w:color w:val="000000"/>
          <w:kern w:val="0"/>
          <w:sz w:val="24"/>
          <w:szCs w:val="24"/>
        </w:rPr>
        <w:t>6</w:t>
      </w:r>
      <w:r>
        <w:rPr>
          <w:rFonts w:ascii="Times New Roman" w:eastAsia="宋体" w:hAnsi="Times New Roman" w:cs="Times New Roman" w:hint="eastAsia"/>
          <w:color w:val="000000"/>
          <w:kern w:val="0"/>
          <w:sz w:val="24"/>
          <w:szCs w:val="24"/>
        </w:rPr>
        <w:t>月）</w:t>
      </w:r>
      <w:r>
        <w:rPr>
          <w:rFonts w:ascii="Times New Roman" w:eastAsia="宋体" w:hAnsi="Times New Roman" w:cs="Times New Roman"/>
          <w:color w:val="000000"/>
          <w:kern w:val="0"/>
          <w:sz w:val="24"/>
          <w:szCs w:val="24"/>
        </w:rPr>
        <w:t>：收集分析国内外相关资料，包括国内外有关</w:t>
      </w:r>
      <w:r>
        <w:rPr>
          <w:rFonts w:ascii="Times New Roman" w:eastAsia="宋体" w:hAnsi="Times New Roman" w:cs="Times New Roman"/>
          <w:color w:val="000000"/>
          <w:kern w:val="0"/>
          <w:sz w:val="24"/>
          <w:szCs w:val="24"/>
        </w:rPr>
        <w:t>BHT</w:t>
      </w:r>
      <w:r>
        <w:rPr>
          <w:rFonts w:ascii="Times New Roman" w:eastAsia="宋体" w:hAnsi="Times New Roman" w:cs="Times New Roman"/>
          <w:color w:val="000000"/>
          <w:kern w:val="0"/>
          <w:sz w:val="24"/>
          <w:szCs w:val="24"/>
        </w:rPr>
        <w:t>的技术指标和检测方法等相关法律法规和标准，如</w:t>
      </w:r>
      <w:r>
        <w:rPr>
          <w:rFonts w:ascii="Times New Roman" w:eastAsia="宋体" w:hAnsi="Times New Roman" w:cs="Times New Roman" w:hint="eastAsia"/>
          <w:color w:val="000000"/>
          <w:kern w:val="0"/>
          <w:sz w:val="24"/>
          <w:szCs w:val="24"/>
        </w:rPr>
        <w:t>欧盟</w:t>
      </w:r>
      <w:r>
        <w:rPr>
          <w:rFonts w:ascii="Times New Roman" w:eastAsia="宋体" w:hAnsi="Times New Roman" w:cs="Times New Roman"/>
          <w:color w:val="000000"/>
          <w:kern w:val="0"/>
          <w:sz w:val="24"/>
          <w:szCs w:val="24"/>
        </w:rPr>
        <w:t>的</w:t>
      </w:r>
      <w:r>
        <w:rPr>
          <w:rFonts w:ascii="Times New Roman" w:eastAsia="宋体" w:hAnsi="Times New Roman" w:cs="Times New Roman" w:hint="eastAsia"/>
          <w:color w:val="000000"/>
          <w:kern w:val="0"/>
          <w:sz w:val="24"/>
          <w:szCs w:val="24"/>
        </w:rPr>
        <w:t>EC</w:t>
      </w:r>
      <w:r>
        <w:rPr>
          <w:rFonts w:ascii="Times New Roman" w:eastAsia="宋体" w:hAnsi="Times New Roman" w:cs="Times New Roman" w:hint="eastAsia"/>
          <w:color w:val="000000"/>
          <w:kern w:val="0"/>
          <w:sz w:val="24"/>
          <w:szCs w:val="24"/>
        </w:rPr>
        <w:t>指令（</w:t>
      </w:r>
      <w:r>
        <w:rPr>
          <w:rFonts w:ascii="Times New Roman" w:eastAsia="宋体" w:hAnsi="Times New Roman" w:cs="Times New Roman"/>
          <w:color w:val="000000"/>
          <w:kern w:val="0"/>
          <w:sz w:val="24"/>
          <w:szCs w:val="24"/>
        </w:rPr>
        <w:t>2008/84/EC</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w:t>
      </w:r>
      <w:r>
        <w:rPr>
          <w:rFonts w:ascii="Times New Roman" w:eastAsia="宋体" w:hAnsi="Times New Roman" w:cs="Times New Roman" w:hint="eastAsia"/>
          <w:color w:val="000000"/>
          <w:kern w:val="0"/>
          <w:sz w:val="24"/>
          <w:szCs w:val="24"/>
        </w:rPr>
        <w:t>世界卫生组织食品添加剂联合专家委员会（</w:t>
      </w:r>
      <w:r>
        <w:rPr>
          <w:rFonts w:ascii="Times New Roman" w:eastAsia="宋体" w:hAnsi="Times New Roman" w:cs="Times New Roman" w:hint="eastAsia"/>
          <w:color w:val="000000"/>
          <w:kern w:val="0"/>
          <w:sz w:val="24"/>
          <w:szCs w:val="24"/>
        </w:rPr>
        <w:t>JECFA</w:t>
      </w:r>
      <w:r>
        <w:rPr>
          <w:rFonts w:ascii="Times New Roman" w:eastAsia="宋体" w:hAnsi="Times New Roman" w:cs="Times New Roman" w:hint="eastAsia"/>
          <w:color w:val="000000"/>
          <w:kern w:val="0"/>
          <w:sz w:val="24"/>
          <w:szCs w:val="24"/>
        </w:rPr>
        <w:t>）的</w:t>
      </w:r>
      <w:r>
        <w:rPr>
          <w:rFonts w:ascii="Times New Roman" w:eastAsia="宋体" w:hAnsi="Times New Roman" w:cs="Times New Roman"/>
          <w:color w:val="000000"/>
          <w:kern w:val="0"/>
          <w:sz w:val="24"/>
          <w:szCs w:val="24"/>
        </w:rPr>
        <w:t>规范（</w:t>
      </w:r>
      <w:r>
        <w:rPr>
          <w:rFonts w:ascii="Times New Roman" w:eastAsia="宋体" w:hAnsi="Times New Roman" w:cs="Times New Roman" w:hint="eastAsia"/>
          <w:color w:val="000000"/>
          <w:kern w:val="0"/>
          <w:sz w:val="24"/>
          <w:szCs w:val="24"/>
        </w:rPr>
        <w:t>2006</w:t>
      </w:r>
      <w:r>
        <w:rPr>
          <w:rFonts w:ascii="Times New Roman" w:eastAsia="宋体" w:hAnsi="Times New Roman" w:cs="Times New Roman"/>
          <w:color w:val="000000"/>
          <w:kern w:val="0"/>
          <w:sz w:val="24"/>
          <w:szCs w:val="24"/>
        </w:rPr>
        <w:t>）</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GB1900</w:t>
      </w:r>
      <w:r>
        <w:rPr>
          <w:rFonts w:ascii="Times New Roman" w:eastAsia="宋体" w:hAnsi="Times New Roman" w:cs="Times New Roman"/>
          <w:color w:val="000000"/>
          <w:kern w:val="0"/>
          <w:sz w:val="24"/>
          <w:szCs w:val="24"/>
        </w:rPr>
        <w:t>《食品添加剂</w:t>
      </w:r>
      <w:r>
        <w:rPr>
          <w:rFonts w:ascii="Times New Roman" w:eastAsia="宋体" w:hAnsi="Times New Roman" w:cs="Times New Roman"/>
          <w:color w:val="000000"/>
          <w:kern w:val="0"/>
          <w:sz w:val="24"/>
          <w:szCs w:val="24"/>
        </w:rPr>
        <w:t xml:space="preserve"> </w:t>
      </w:r>
      <w:r>
        <w:rPr>
          <w:rFonts w:ascii="Times New Roman" w:eastAsia="宋体" w:hAnsi="Times New Roman" w:cs="Times New Roman"/>
          <w:color w:val="000000"/>
          <w:kern w:val="0"/>
          <w:sz w:val="24"/>
          <w:szCs w:val="24"/>
        </w:rPr>
        <w:t>二丁基羟基甲苯》</w:t>
      </w:r>
      <w:r>
        <w:rPr>
          <w:rFonts w:ascii="Times New Roman" w:eastAsia="宋体" w:hAnsi="Times New Roman" w:cs="Times New Roman" w:hint="eastAsia"/>
          <w:color w:val="000000"/>
          <w:kern w:val="0"/>
          <w:sz w:val="24"/>
          <w:szCs w:val="24"/>
        </w:rPr>
        <w:t>、</w:t>
      </w:r>
      <w:r>
        <w:rPr>
          <w:rFonts w:ascii="Times New Roman" w:eastAsia="宋体" w:hAnsi="Times New Roman" w:cs="Times New Roman" w:hint="eastAsia"/>
          <w:color w:val="000000"/>
          <w:kern w:val="0"/>
          <w:sz w:val="24"/>
          <w:szCs w:val="24"/>
        </w:rPr>
        <w:t>SH 0015-90</w:t>
      </w:r>
      <w:r>
        <w:rPr>
          <w:rFonts w:asciiTheme="majorBidi" w:eastAsia="宋体" w:hAnsiTheme="majorBidi" w:cstheme="majorBidi" w:hint="eastAsia"/>
          <w:color w:val="000000"/>
          <w:kern w:val="0"/>
          <w:sz w:val="24"/>
          <w:szCs w:val="24"/>
        </w:rPr>
        <w:t>中华人民共和国石油化工行业标准</w:t>
      </w:r>
      <w:r>
        <w:rPr>
          <w:rFonts w:asciiTheme="majorBidi" w:eastAsia="宋体" w:hAnsiTheme="majorBidi" w:cstheme="majorBidi" w:hint="eastAsia"/>
          <w:color w:val="000000"/>
          <w:kern w:val="0"/>
          <w:sz w:val="24"/>
          <w:szCs w:val="24"/>
        </w:rPr>
        <w:t>501</w:t>
      </w:r>
      <w:r>
        <w:rPr>
          <w:rFonts w:asciiTheme="majorBidi" w:eastAsia="宋体" w:hAnsiTheme="majorBidi" w:cstheme="majorBidi" w:hint="eastAsia"/>
          <w:color w:val="000000"/>
          <w:kern w:val="0"/>
          <w:sz w:val="24"/>
          <w:szCs w:val="24"/>
        </w:rPr>
        <w:t>抗氧剂、</w:t>
      </w:r>
      <w:r>
        <w:rPr>
          <w:rFonts w:ascii="Times New Roman" w:eastAsia="宋体" w:hAnsi="Times New Roman" w:cs="Times New Roman" w:hint="eastAsia"/>
          <w:color w:val="000000"/>
          <w:kern w:val="0"/>
          <w:sz w:val="24"/>
          <w:szCs w:val="24"/>
        </w:rPr>
        <w:t>各企业标准</w:t>
      </w:r>
      <w:r>
        <w:rPr>
          <w:rFonts w:ascii="Times New Roman" w:eastAsia="宋体" w:hAnsi="Times New Roman" w:cs="Times New Roman"/>
          <w:color w:val="000000"/>
          <w:kern w:val="0"/>
          <w:sz w:val="24"/>
          <w:szCs w:val="24"/>
        </w:rPr>
        <w:t>等</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参照</w:t>
      </w:r>
      <w:r>
        <w:rPr>
          <w:rFonts w:ascii="Times New Roman" w:eastAsia="宋体" w:hAnsi="Times New Roman" w:cs="Times New Roman"/>
          <w:color w:val="000000"/>
          <w:kern w:val="0"/>
          <w:sz w:val="24"/>
          <w:szCs w:val="24"/>
        </w:rPr>
        <w:t>GB 13078</w:t>
      </w:r>
      <w:r>
        <w:rPr>
          <w:rFonts w:ascii="Times New Roman" w:eastAsia="宋体" w:hAnsi="Times New Roman" w:cs="Times New Roman"/>
          <w:color w:val="000000"/>
          <w:kern w:val="0"/>
          <w:sz w:val="24"/>
          <w:szCs w:val="24"/>
        </w:rPr>
        <w:t>《饲料卫生标准》、</w:t>
      </w:r>
      <w:r>
        <w:rPr>
          <w:rFonts w:ascii="Times New Roman" w:eastAsia="宋体" w:hAnsi="Times New Roman" w:cs="Times New Roman" w:hint="eastAsia"/>
          <w:color w:val="000000"/>
          <w:kern w:val="0"/>
          <w:sz w:val="24"/>
          <w:szCs w:val="24"/>
        </w:rPr>
        <w:t>《饲料添加剂安全使用规范》、</w:t>
      </w:r>
      <w:r>
        <w:rPr>
          <w:rFonts w:ascii="Times New Roman" w:eastAsia="宋体" w:hAnsi="Times New Roman" w:cs="Times New Roman"/>
          <w:color w:val="000000"/>
          <w:kern w:val="0"/>
          <w:sz w:val="24"/>
          <w:szCs w:val="24"/>
        </w:rPr>
        <w:t>GB 1900-2010</w:t>
      </w:r>
      <w:r>
        <w:rPr>
          <w:rFonts w:ascii="Times New Roman" w:eastAsia="宋体" w:hAnsi="Times New Roman" w:cs="Times New Roman"/>
          <w:color w:val="000000"/>
          <w:kern w:val="0"/>
          <w:sz w:val="24"/>
          <w:szCs w:val="24"/>
        </w:rPr>
        <w:t>《食品添加剂二丁基羟基甲苯（</w:t>
      </w:r>
      <w:r>
        <w:rPr>
          <w:rFonts w:ascii="Times New Roman" w:eastAsia="宋体" w:hAnsi="Times New Roman" w:cs="Times New Roman"/>
          <w:color w:val="000000"/>
          <w:kern w:val="0"/>
          <w:sz w:val="24"/>
          <w:szCs w:val="24"/>
        </w:rPr>
        <w:t>BHT</w:t>
      </w:r>
      <w:r>
        <w:rPr>
          <w:rFonts w:ascii="Times New Roman" w:eastAsia="宋体" w:hAnsi="Times New Roman" w:cs="Times New Roman"/>
          <w:color w:val="000000"/>
          <w:kern w:val="0"/>
          <w:sz w:val="24"/>
          <w:szCs w:val="24"/>
        </w:rPr>
        <w:t>）》等相关的国家标准确定了本标准中需要测定的各项指标。</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color w:val="000000"/>
          <w:kern w:val="0"/>
          <w:sz w:val="24"/>
          <w:szCs w:val="24"/>
        </w:rPr>
        <w:t>第三阶段</w:t>
      </w:r>
      <w:r>
        <w:rPr>
          <w:rFonts w:ascii="Times New Roman" w:eastAsia="宋体" w:hAnsi="Times New Roman" w:cs="Times New Roman" w:hint="eastAsia"/>
          <w:color w:val="000000"/>
          <w:kern w:val="0"/>
          <w:sz w:val="24"/>
          <w:szCs w:val="24"/>
        </w:rPr>
        <w:t>（</w:t>
      </w:r>
      <w:r>
        <w:rPr>
          <w:rFonts w:ascii="Times New Roman" w:eastAsia="宋体" w:hAnsi="Times New Roman" w:cs="Times New Roman" w:hint="eastAsia"/>
          <w:color w:val="000000"/>
          <w:kern w:val="0"/>
          <w:sz w:val="24"/>
          <w:szCs w:val="24"/>
        </w:rPr>
        <w:t>2018</w:t>
      </w:r>
      <w:r>
        <w:rPr>
          <w:rFonts w:ascii="Times New Roman" w:eastAsia="宋体" w:hAnsi="Times New Roman" w:cs="Times New Roman" w:hint="eastAsia"/>
          <w:color w:val="000000"/>
          <w:kern w:val="0"/>
          <w:sz w:val="24"/>
          <w:szCs w:val="24"/>
        </w:rPr>
        <w:t>年</w:t>
      </w:r>
      <w:r>
        <w:rPr>
          <w:rFonts w:ascii="Times New Roman" w:eastAsia="宋体" w:hAnsi="Times New Roman" w:cs="Times New Roman"/>
          <w:color w:val="000000"/>
          <w:kern w:val="0"/>
          <w:sz w:val="24"/>
          <w:szCs w:val="24"/>
        </w:rPr>
        <w:t>7</w:t>
      </w:r>
      <w:r>
        <w:rPr>
          <w:rFonts w:ascii="Times New Roman" w:eastAsia="宋体" w:hAnsi="Times New Roman" w:cs="Times New Roman" w:hint="eastAsia"/>
          <w:color w:val="000000"/>
          <w:kern w:val="0"/>
          <w:sz w:val="24"/>
          <w:szCs w:val="24"/>
        </w:rPr>
        <w:t>月至</w:t>
      </w:r>
      <w:r>
        <w:rPr>
          <w:rFonts w:ascii="Times New Roman" w:eastAsia="宋体" w:hAnsi="Times New Roman" w:cs="Times New Roman" w:hint="eastAsia"/>
          <w:color w:val="000000"/>
          <w:kern w:val="0"/>
          <w:sz w:val="24"/>
          <w:szCs w:val="24"/>
        </w:rPr>
        <w:t>10</w:t>
      </w:r>
      <w:r>
        <w:rPr>
          <w:rFonts w:ascii="Times New Roman" w:eastAsia="宋体" w:hAnsi="Times New Roman" w:cs="Times New Roman" w:hint="eastAsia"/>
          <w:color w:val="000000"/>
          <w:kern w:val="0"/>
          <w:sz w:val="24"/>
          <w:szCs w:val="24"/>
        </w:rPr>
        <w:t>月）</w:t>
      </w:r>
      <w:r>
        <w:rPr>
          <w:rFonts w:ascii="Times New Roman" w:eastAsia="宋体" w:hAnsi="Times New Roman" w:cs="Times New Roman"/>
          <w:color w:val="000000"/>
          <w:kern w:val="0"/>
          <w:sz w:val="24"/>
          <w:szCs w:val="24"/>
        </w:rPr>
        <w:t>：相继在全国各地实地调研有关生产企业的情况和数据，对市场收集样品及江苏迈达新材料股份有限公司的产品进行检测</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共收集检测</w:t>
      </w:r>
      <w:r>
        <w:rPr>
          <w:rFonts w:ascii="Times New Roman" w:eastAsia="宋体" w:hAnsi="Times New Roman" w:cs="Times New Roman" w:hint="eastAsia"/>
          <w:color w:val="000000"/>
          <w:kern w:val="0"/>
          <w:sz w:val="24"/>
          <w:szCs w:val="24"/>
        </w:rPr>
        <w:t>6</w:t>
      </w:r>
      <w:r>
        <w:rPr>
          <w:rFonts w:ascii="Times New Roman" w:eastAsia="宋体" w:hAnsi="Times New Roman" w:cs="Times New Roman" w:hint="eastAsia"/>
          <w:color w:val="000000"/>
          <w:kern w:val="0"/>
          <w:sz w:val="24"/>
          <w:szCs w:val="24"/>
        </w:rPr>
        <w:t>个</w:t>
      </w:r>
      <w:r>
        <w:rPr>
          <w:rFonts w:ascii="Times New Roman" w:eastAsia="宋体" w:hAnsi="Times New Roman" w:cs="Times New Roman"/>
          <w:color w:val="000000"/>
          <w:kern w:val="0"/>
          <w:sz w:val="24"/>
          <w:szCs w:val="24"/>
        </w:rPr>
        <w:t>公司</w:t>
      </w:r>
      <w:r>
        <w:rPr>
          <w:rFonts w:ascii="Times New Roman" w:eastAsia="宋体" w:hAnsi="Times New Roman" w:cs="Times New Roman" w:hint="eastAsia"/>
          <w:color w:val="000000"/>
          <w:kern w:val="0"/>
          <w:sz w:val="24"/>
          <w:szCs w:val="24"/>
        </w:rPr>
        <w:t>的</w:t>
      </w:r>
      <w:r>
        <w:rPr>
          <w:rFonts w:ascii="Times New Roman" w:eastAsia="宋体" w:hAnsi="Times New Roman" w:cs="Times New Roman" w:hint="eastAsia"/>
          <w:color w:val="000000"/>
          <w:kern w:val="0"/>
          <w:sz w:val="24"/>
          <w:szCs w:val="24"/>
        </w:rPr>
        <w:t>65</w:t>
      </w:r>
      <w:r>
        <w:rPr>
          <w:rFonts w:ascii="Times New Roman" w:eastAsia="宋体" w:hAnsi="Times New Roman" w:cs="Times New Roman" w:hint="eastAsia"/>
          <w:color w:val="000000"/>
          <w:kern w:val="0"/>
          <w:sz w:val="24"/>
          <w:szCs w:val="24"/>
        </w:rPr>
        <w:t>批次</w:t>
      </w:r>
      <w:r>
        <w:rPr>
          <w:rFonts w:ascii="Times New Roman" w:eastAsia="宋体" w:hAnsi="Times New Roman" w:cs="Times New Roman"/>
          <w:color w:val="000000"/>
          <w:kern w:val="0"/>
          <w:sz w:val="24"/>
          <w:szCs w:val="24"/>
        </w:rPr>
        <w:t>样品共</w:t>
      </w:r>
      <w:r>
        <w:rPr>
          <w:rFonts w:ascii="Times New Roman" w:eastAsia="宋体" w:hAnsi="Times New Roman" w:cs="Times New Roman" w:hint="eastAsia"/>
          <w:color w:val="000000"/>
          <w:kern w:val="0"/>
          <w:sz w:val="24"/>
          <w:szCs w:val="24"/>
        </w:rPr>
        <w:t>7</w:t>
      </w:r>
      <w:r>
        <w:rPr>
          <w:rFonts w:ascii="Times New Roman" w:eastAsia="宋体" w:hAnsi="Times New Roman" w:cs="Times New Roman" w:hint="eastAsia"/>
          <w:color w:val="000000"/>
          <w:kern w:val="0"/>
          <w:sz w:val="24"/>
          <w:szCs w:val="24"/>
        </w:rPr>
        <w:t>项</w:t>
      </w:r>
      <w:r>
        <w:rPr>
          <w:rFonts w:ascii="Times New Roman" w:eastAsia="宋体" w:hAnsi="Times New Roman" w:cs="Times New Roman"/>
          <w:color w:val="000000"/>
          <w:kern w:val="0"/>
          <w:sz w:val="24"/>
          <w:szCs w:val="24"/>
        </w:rPr>
        <w:t>卫生指标，送检</w:t>
      </w:r>
      <w:r>
        <w:rPr>
          <w:rFonts w:ascii="Times New Roman" w:eastAsia="宋体" w:hAnsi="Times New Roman" w:cs="Times New Roman" w:hint="eastAsia"/>
          <w:color w:val="000000"/>
          <w:kern w:val="0"/>
          <w:sz w:val="24"/>
          <w:szCs w:val="24"/>
        </w:rPr>
        <w:t>6</w:t>
      </w:r>
      <w:r>
        <w:rPr>
          <w:rFonts w:ascii="Times New Roman" w:eastAsia="宋体" w:hAnsi="Times New Roman" w:cs="Times New Roman" w:hint="eastAsia"/>
          <w:color w:val="000000"/>
          <w:kern w:val="0"/>
          <w:sz w:val="24"/>
          <w:szCs w:val="24"/>
        </w:rPr>
        <w:t>批次共</w:t>
      </w:r>
      <w:r>
        <w:rPr>
          <w:rFonts w:ascii="Times New Roman" w:eastAsia="宋体" w:hAnsi="Times New Roman" w:cs="Times New Roman"/>
          <w:color w:val="000000"/>
          <w:kern w:val="0"/>
          <w:sz w:val="24"/>
          <w:szCs w:val="24"/>
        </w:rPr>
        <w:t>检测</w:t>
      </w:r>
      <w:r>
        <w:rPr>
          <w:rFonts w:ascii="Times New Roman" w:eastAsia="宋体" w:hAnsi="Times New Roman" w:cs="Times New Roman" w:hint="eastAsia"/>
          <w:color w:val="000000"/>
          <w:kern w:val="0"/>
          <w:sz w:val="24"/>
          <w:szCs w:val="24"/>
        </w:rPr>
        <w:t>1</w:t>
      </w:r>
      <w:r>
        <w:rPr>
          <w:rFonts w:ascii="Times New Roman" w:eastAsia="宋体" w:hAnsi="Times New Roman" w:cs="Times New Roman"/>
          <w:color w:val="000000"/>
          <w:kern w:val="0"/>
          <w:sz w:val="24"/>
          <w:szCs w:val="24"/>
        </w:rPr>
        <w:t>项卫生指标，自检公司产品</w:t>
      </w:r>
      <w:r>
        <w:rPr>
          <w:rFonts w:ascii="Times New Roman" w:eastAsia="宋体" w:hAnsi="Times New Roman" w:cs="Times New Roman" w:hint="eastAsia"/>
          <w:color w:val="000000"/>
          <w:kern w:val="0"/>
          <w:sz w:val="24"/>
          <w:szCs w:val="24"/>
        </w:rPr>
        <w:t>15</w:t>
      </w:r>
      <w:r>
        <w:rPr>
          <w:rFonts w:ascii="Times New Roman" w:eastAsia="宋体" w:hAnsi="Times New Roman" w:cs="Times New Roman"/>
          <w:color w:val="000000"/>
          <w:kern w:val="0"/>
          <w:sz w:val="24"/>
          <w:szCs w:val="24"/>
        </w:rPr>
        <w:t>批次共</w:t>
      </w:r>
      <w:r>
        <w:rPr>
          <w:rFonts w:ascii="Times New Roman" w:eastAsia="宋体" w:hAnsi="Times New Roman" w:cs="Times New Roman" w:hint="eastAsia"/>
          <w:color w:val="000000"/>
          <w:kern w:val="0"/>
          <w:sz w:val="24"/>
          <w:szCs w:val="24"/>
        </w:rPr>
        <w:t>7</w:t>
      </w:r>
      <w:r>
        <w:rPr>
          <w:rFonts w:ascii="Times New Roman" w:eastAsia="宋体" w:hAnsi="Times New Roman" w:cs="Times New Roman"/>
          <w:color w:val="000000"/>
          <w:kern w:val="0"/>
          <w:sz w:val="24"/>
          <w:szCs w:val="24"/>
        </w:rPr>
        <w:t>项卫生指标。以</w:t>
      </w:r>
      <w:r>
        <w:rPr>
          <w:rFonts w:ascii="Times New Roman" w:eastAsia="宋体" w:hAnsi="Times New Roman" w:cs="Times New Roman" w:hint="eastAsia"/>
          <w:color w:val="000000"/>
          <w:kern w:val="0"/>
          <w:sz w:val="24"/>
          <w:szCs w:val="24"/>
        </w:rPr>
        <w:t>确定</w:t>
      </w:r>
      <w:r>
        <w:rPr>
          <w:rFonts w:ascii="Times New Roman" w:eastAsia="宋体" w:hAnsi="Times New Roman" w:cs="Times New Roman"/>
          <w:color w:val="000000"/>
          <w:kern w:val="0"/>
          <w:sz w:val="24"/>
          <w:szCs w:val="24"/>
        </w:rPr>
        <w:t>当前情况下，</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产品</w:t>
      </w:r>
      <w:r>
        <w:rPr>
          <w:rFonts w:ascii="Times New Roman" w:eastAsia="宋体" w:hAnsi="Times New Roman" w:cs="Times New Roman"/>
          <w:color w:val="000000"/>
          <w:kern w:val="0"/>
          <w:sz w:val="24"/>
          <w:szCs w:val="24"/>
        </w:rPr>
        <w:t>的相关技术指标，并进行数据的整理。</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color w:val="000000"/>
          <w:kern w:val="0"/>
          <w:sz w:val="24"/>
          <w:szCs w:val="24"/>
        </w:rPr>
        <w:t>第</w:t>
      </w:r>
      <w:r>
        <w:rPr>
          <w:rFonts w:ascii="Times New Roman" w:eastAsia="宋体" w:hAnsi="Times New Roman" w:cs="Times New Roman" w:hint="eastAsia"/>
          <w:color w:val="000000"/>
          <w:kern w:val="0"/>
          <w:sz w:val="24"/>
          <w:szCs w:val="24"/>
        </w:rPr>
        <w:t>四</w:t>
      </w:r>
      <w:r>
        <w:rPr>
          <w:rFonts w:ascii="Times New Roman" w:eastAsia="宋体" w:hAnsi="Times New Roman" w:cs="Times New Roman"/>
          <w:color w:val="000000"/>
          <w:kern w:val="0"/>
          <w:sz w:val="24"/>
          <w:szCs w:val="24"/>
        </w:rPr>
        <w:t>阶段</w:t>
      </w:r>
      <w:r>
        <w:rPr>
          <w:rFonts w:ascii="Times New Roman" w:eastAsia="宋体" w:hAnsi="Times New Roman" w:cs="Times New Roman" w:hint="eastAsia"/>
          <w:color w:val="000000"/>
          <w:kern w:val="0"/>
          <w:sz w:val="24"/>
          <w:szCs w:val="24"/>
        </w:rPr>
        <w:t>（</w:t>
      </w:r>
      <w:r>
        <w:rPr>
          <w:rFonts w:ascii="Times New Roman" w:eastAsia="宋体" w:hAnsi="Times New Roman" w:cs="Times New Roman" w:hint="eastAsia"/>
          <w:color w:val="000000"/>
          <w:kern w:val="0"/>
          <w:sz w:val="24"/>
          <w:szCs w:val="24"/>
        </w:rPr>
        <w:t>2018</w:t>
      </w:r>
      <w:r>
        <w:rPr>
          <w:rFonts w:ascii="Times New Roman" w:eastAsia="宋体" w:hAnsi="Times New Roman" w:cs="Times New Roman" w:hint="eastAsia"/>
          <w:color w:val="000000"/>
          <w:kern w:val="0"/>
          <w:sz w:val="24"/>
          <w:szCs w:val="24"/>
        </w:rPr>
        <w:t>年</w:t>
      </w:r>
      <w:r>
        <w:rPr>
          <w:rFonts w:ascii="Times New Roman" w:eastAsia="宋体" w:hAnsi="Times New Roman" w:cs="Times New Roman"/>
          <w:color w:val="000000"/>
          <w:kern w:val="0"/>
          <w:sz w:val="24"/>
          <w:szCs w:val="24"/>
        </w:rPr>
        <w:t>11</w:t>
      </w:r>
      <w:r>
        <w:rPr>
          <w:rFonts w:ascii="Times New Roman" w:eastAsia="宋体" w:hAnsi="Times New Roman" w:cs="Times New Roman" w:hint="eastAsia"/>
          <w:color w:val="000000"/>
          <w:kern w:val="0"/>
          <w:sz w:val="24"/>
          <w:szCs w:val="24"/>
        </w:rPr>
        <w:t>月）：结合</w:t>
      </w:r>
      <w:r>
        <w:rPr>
          <w:rFonts w:ascii="Times New Roman" w:eastAsia="宋体" w:hAnsi="Times New Roman" w:cs="Times New Roman"/>
          <w:color w:val="000000"/>
          <w:kern w:val="0"/>
          <w:sz w:val="24"/>
          <w:szCs w:val="24"/>
        </w:rPr>
        <w:t>欧盟、美国、日本、俄罗斯等先进国家和地区的饲料用二丁基羟基甲苯质量指标</w:t>
      </w:r>
      <w:r>
        <w:rPr>
          <w:rFonts w:ascii="Times New Roman" w:eastAsia="宋体" w:hAnsi="Times New Roman" w:cs="Times New Roman" w:hint="eastAsia"/>
          <w:color w:val="000000"/>
          <w:kern w:val="0"/>
          <w:sz w:val="24"/>
          <w:szCs w:val="24"/>
        </w:rPr>
        <w:t>相关</w:t>
      </w:r>
      <w:r>
        <w:rPr>
          <w:rFonts w:ascii="Times New Roman" w:eastAsia="宋体" w:hAnsi="Times New Roman" w:cs="Times New Roman"/>
          <w:color w:val="000000"/>
          <w:kern w:val="0"/>
          <w:sz w:val="24"/>
          <w:szCs w:val="24"/>
        </w:rPr>
        <w:t>资料的比较，</w:t>
      </w:r>
      <w:r>
        <w:rPr>
          <w:rFonts w:ascii="Times New Roman" w:eastAsia="宋体" w:hAnsi="Times New Roman" w:cs="Times New Roman" w:hint="eastAsia"/>
          <w:color w:val="000000"/>
          <w:kern w:val="0"/>
          <w:sz w:val="24"/>
          <w:szCs w:val="24"/>
        </w:rPr>
        <w:t>以及我国</w:t>
      </w:r>
      <w:r>
        <w:rPr>
          <w:rFonts w:ascii="Times New Roman" w:eastAsia="宋体" w:hAnsi="Times New Roman" w:cs="Times New Roman"/>
          <w:color w:val="000000"/>
          <w:kern w:val="0"/>
          <w:sz w:val="24"/>
          <w:szCs w:val="24"/>
        </w:rPr>
        <w:t>的实际情况，调整相关资料</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同时</w:t>
      </w:r>
      <w:r>
        <w:rPr>
          <w:rFonts w:ascii="Times New Roman" w:eastAsia="宋体" w:hAnsi="Times New Roman" w:cs="Times New Roman" w:hint="eastAsia"/>
          <w:color w:val="000000"/>
          <w:kern w:val="0"/>
          <w:sz w:val="24"/>
          <w:szCs w:val="24"/>
        </w:rPr>
        <w:t>汇集</w:t>
      </w:r>
      <w:r>
        <w:rPr>
          <w:rFonts w:ascii="Times New Roman" w:eastAsia="宋体" w:hAnsi="Times New Roman" w:cs="Times New Roman"/>
          <w:color w:val="000000"/>
          <w:kern w:val="0"/>
          <w:sz w:val="24"/>
          <w:szCs w:val="24"/>
        </w:rPr>
        <w:t>专家的意见，标准起草小组编写了</w:t>
      </w:r>
      <w:r>
        <w:rPr>
          <w:rFonts w:ascii="Times New Roman" w:eastAsia="宋体" w:hAnsi="Times New Roman" w:cs="Times New Roman" w:hint="eastAsia"/>
          <w:color w:val="000000"/>
          <w:kern w:val="0"/>
          <w:sz w:val="24"/>
          <w:szCs w:val="24"/>
        </w:rPr>
        <w:t>标准</w:t>
      </w:r>
      <w:r>
        <w:rPr>
          <w:rFonts w:ascii="Times New Roman" w:eastAsia="宋体" w:hAnsi="Times New Roman" w:cs="Times New Roman"/>
          <w:color w:val="000000"/>
          <w:kern w:val="0"/>
          <w:sz w:val="24"/>
          <w:szCs w:val="24"/>
        </w:rPr>
        <w:t>草稿。</w:t>
      </w:r>
      <w:r>
        <w:rPr>
          <w:rFonts w:ascii="Times New Roman" w:eastAsia="宋体" w:hAnsi="Times New Roman" w:cs="Times New Roman" w:hint="eastAsia"/>
          <w:color w:val="000000"/>
          <w:kern w:val="0"/>
          <w:sz w:val="24"/>
          <w:szCs w:val="24"/>
        </w:rPr>
        <w:t>召开工作</w:t>
      </w:r>
      <w:r>
        <w:rPr>
          <w:rFonts w:ascii="Times New Roman" w:eastAsia="宋体" w:hAnsi="Times New Roman" w:cs="Times New Roman"/>
          <w:color w:val="000000"/>
          <w:kern w:val="0"/>
          <w:sz w:val="24"/>
          <w:szCs w:val="24"/>
        </w:rPr>
        <w:t>会议，反复</w:t>
      </w:r>
      <w:r>
        <w:rPr>
          <w:rFonts w:ascii="Times New Roman" w:eastAsia="宋体" w:hAnsi="Times New Roman" w:cs="Times New Roman" w:hint="eastAsia"/>
          <w:color w:val="000000"/>
          <w:kern w:val="0"/>
          <w:sz w:val="24"/>
          <w:szCs w:val="24"/>
        </w:rPr>
        <w:t>沟通</w:t>
      </w:r>
      <w:r>
        <w:rPr>
          <w:rFonts w:ascii="Times New Roman" w:eastAsia="宋体" w:hAnsi="Times New Roman" w:cs="Times New Roman"/>
          <w:color w:val="000000"/>
          <w:kern w:val="0"/>
          <w:sz w:val="24"/>
          <w:szCs w:val="24"/>
        </w:rPr>
        <w:t>讨论，</w:t>
      </w:r>
      <w:r>
        <w:rPr>
          <w:rFonts w:ascii="Times New Roman" w:eastAsia="宋体" w:hAnsi="Times New Roman" w:cs="Times New Roman" w:hint="eastAsia"/>
          <w:color w:val="000000"/>
          <w:kern w:val="0"/>
          <w:sz w:val="24"/>
          <w:szCs w:val="24"/>
        </w:rPr>
        <w:t>形成</w:t>
      </w:r>
      <w:r>
        <w:rPr>
          <w:rFonts w:ascii="Times New Roman" w:eastAsia="宋体" w:hAnsi="Times New Roman" w:cs="Times New Roman"/>
          <w:color w:val="000000"/>
          <w:kern w:val="0"/>
          <w:sz w:val="24"/>
          <w:szCs w:val="24"/>
        </w:rPr>
        <w:t>征求意见</w:t>
      </w:r>
      <w:r>
        <w:rPr>
          <w:rFonts w:ascii="Times New Roman" w:eastAsia="宋体" w:hAnsi="Times New Roman" w:cs="Times New Roman" w:hint="eastAsia"/>
          <w:color w:val="000000"/>
          <w:kern w:val="0"/>
          <w:sz w:val="24"/>
          <w:szCs w:val="24"/>
        </w:rPr>
        <w:t>初</w:t>
      </w:r>
      <w:r>
        <w:rPr>
          <w:rFonts w:ascii="Times New Roman" w:eastAsia="宋体" w:hAnsi="Times New Roman" w:cs="Times New Roman"/>
          <w:color w:val="000000"/>
          <w:kern w:val="0"/>
          <w:sz w:val="24"/>
          <w:szCs w:val="24"/>
        </w:rPr>
        <w:t>稿。</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color w:val="000000"/>
          <w:kern w:val="0"/>
          <w:sz w:val="24"/>
          <w:szCs w:val="24"/>
        </w:rPr>
        <w:t>第</w:t>
      </w:r>
      <w:r>
        <w:rPr>
          <w:rFonts w:ascii="Times New Roman" w:eastAsia="宋体" w:hAnsi="Times New Roman" w:cs="Times New Roman" w:hint="eastAsia"/>
          <w:color w:val="000000"/>
          <w:kern w:val="0"/>
          <w:sz w:val="24"/>
          <w:szCs w:val="24"/>
        </w:rPr>
        <w:t>五</w:t>
      </w:r>
      <w:r>
        <w:rPr>
          <w:rFonts w:ascii="Times New Roman" w:eastAsia="宋体" w:hAnsi="Times New Roman" w:cs="Times New Roman"/>
          <w:color w:val="000000"/>
          <w:kern w:val="0"/>
          <w:sz w:val="24"/>
          <w:szCs w:val="24"/>
        </w:rPr>
        <w:t>阶段</w:t>
      </w:r>
      <w:r>
        <w:rPr>
          <w:rFonts w:ascii="Times New Roman" w:eastAsia="宋体" w:hAnsi="Times New Roman" w:cs="Times New Roman" w:hint="eastAsia"/>
          <w:color w:val="000000"/>
          <w:kern w:val="0"/>
          <w:sz w:val="24"/>
          <w:szCs w:val="24"/>
        </w:rPr>
        <w:t>（</w:t>
      </w:r>
      <w:r>
        <w:rPr>
          <w:rFonts w:ascii="Times New Roman" w:eastAsia="宋体" w:hAnsi="Times New Roman" w:cs="Times New Roman" w:hint="eastAsia"/>
          <w:color w:val="000000"/>
          <w:kern w:val="0"/>
          <w:sz w:val="24"/>
          <w:szCs w:val="24"/>
        </w:rPr>
        <w:t>2018</w:t>
      </w:r>
      <w:r>
        <w:rPr>
          <w:rFonts w:ascii="Times New Roman" w:eastAsia="宋体" w:hAnsi="Times New Roman" w:cs="Times New Roman" w:hint="eastAsia"/>
          <w:color w:val="000000"/>
          <w:kern w:val="0"/>
          <w:sz w:val="24"/>
          <w:szCs w:val="24"/>
        </w:rPr>
        <w:t>年</w:t>
      </w:r>
      <w:r>
        <w:rPr>
          <w:rFonts w:ascii="Times New Roman" w:eastAsia="宋体" w:hAnsi="Times New Roman" w:cs="Times New Roman"/>
          <w:color w:val="000000"/>
          <w:kern w:val="0"/>
          <w:sz w:val="24"/>
          <w:szCs w:val="24"/>
        </w:rPr>
        <w:t>12</w:t>
      </w:r>
      <w:r>
        <w:rPr>
          <w:rFonts w:ascii="Times New Roman" w:eastAsia="宋体" w:hAnsi="Times New Roman" w:cs="Times New Roman" w:hint="eastAsia"/>
          <w:color w:val="000000"/>
          <w:kern w:val="0"/>
          <w:sz w:val="24"/>
          <w:szCs w:val="24"/>
        </w:rPr>
        <w:t>月至</w:t>
      </w:r>
      <w:r>
        <w:rPr>
          <w:rFonts w:ascii="Times New Roman" w:eastAsia="宋体" w:hAnsi="Times New Roman" w:cs="Times New Roman" w:hint="eastAsia"/>
          <w:color w:val="000000"/>
          <w:kern w:val="0"/>
          <w:sz w:val="24"/>
          <w:szCs w:val="24"/>
        </w:rPr>
        <w:t>2019</w:t>
      </w:r>
      <w:r>
        <w:rPr>
          <w:rFonts w:ascii="Times New Roman" w:eastAsia="宋体" w:hAnsi="Times New Roman" w:cs="Times New Roman" w:hint="eastAsia"/>
          <w:color w:val="000000"/>
          <w:kern w:val="0"/>
          <w:sz w:val="24"/>
          <w:szCs w:val="24"/>
        </w:rPr>
        <w:t>年</w:t>
      </w:r>
      <w:r>
        <w:rPr>
          <w:rFonts w:ascii="Times New Roman" w:eastAsia="宋体" w:hAnsi="Times New Roman" w:cs="Times New Roman" w:hint="eastAsia"/>
          <w:color w:val="000000"/>
          <w:kern w:val="0"/>
          <w:sz w:val="24"/>
          <w:szCs w:val="24"/>
        </w:rPr>
        <w:t>1</w:t>
      </w:r>
      <w:r>
        <w:rPr>
          <w:rFonts w:ascii="Times New Roman" w:eastAsia="宋体" w:hAnsi="Times New Roman" w:cs="Times New Roman" w:hint="eastAsia"/>
          <w:color w:val="000000"/>
          <w:kern w:val="0"/>
          <w:sz w:val="24"/>
          <w:szCs w:val="24"/>
        </w:rPr>
        <w:t>月）</w:t>
      </w:r>
      <w:r>
        <w:rPr>
          <w:rFonts w:ascii="Times New Roman" w:eastAsia="宋体" w:hAnsi="Times New Roman" w:cs="Times New Roman"/>
          <w:color w:val="000000"/>
          <w:kern w:val="0"/>
          <w:sz w:val="24"/>
          <w:szCs w:val="24"/>
        </w:rPr>
        <w:t>：</w:t>
      </w:r>
      <w:r>
        <w:rPr>
          <w:rFonts w:ascii="Times New Roman" w:eastAsia="宋体" w:hAnsi="Times New Roman" w:cs="Times New Roman" w:hint="eastAsia"/>
          <w:color w:val="000000"/>
          <w:kern w:val="0"/>
          <w:sz w:val="24"/>
          <w:szCs w:val="24"/>
        </w:rPr>
        <w:t>标准</w:t>
      </w:r>
      <w:r>
        <w:rPr>
          <w:rFonts w:ascii="Times New Roman" w:eastAsia="宋体" w:hAnsi="Times New Roman" w:cs="Times New Roman"/>
          <w:color w:val="000000"/>
          <w:kern w:val="0"/>
          <w:sz w:val="24"/>
          <w:szCs w:val="24"/>
        </w:rPr>
        <w:t>起草小组再次就标准细节内容进行</w:t>
      </w:r>
      <w:r>
        <w:rPr>
          <w:rFonts w:ascii="Times New Roman" w:eastAsia="宋体" w:hAnsi="Times New Roman" w:cs="Times New Roman" w:hint="eastAsia"/>
          <w:color w:val="000000"/>
          <w:kern w:val="0"/>
          <w:sz w:val="24"/>
          <w:szCs w:val="24"/>
        </w:rPr>
        <w:t>修改</w:t>
      </w:r>
      <w:r>
        <w:rPr>
          <w:rFonts w:ascii="Times New Roman" w:eastAsia="宋体" w:hAnsi="Times New Roman" w:cs="Times New Roman"/>
          <w:color w:val="000000"/>
          <w:kern w:val="0"/>
          <w:sz w:val="24"/>
          <w:szCs w:val="24"/>
        </w:rPr>
        <w:t>推敲，最后确定征求意见稿。</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color w:val="000000"/>
          <w:kern w:val="0"/>
          <w:sz w:val="24"/>
          <w:szCs w:val="24"/>
        </w:rPr>
        <w:t>第</w:t>
      </w:r>
      <w:r>
        <w:rPr>
          <w:rFonts w:ascii="Times New Roman" w:eastAsia="宋体" w:hAnsi="Times New Roman" w:cs="Times New Roman" w:hint="eastAsia"/>
          <w:color w:val="000000"/>
          <w:kern w:val="0"/>
          <w:sz w:val="24"/>
          <w:szCs w:val="24"/>
        </w:rPr>
        <w:t>六</w:t>
      </w:r>
      <w:r>
        <w:rPr>
          <w:rFonts w:ascii="Times New Roman" w:eastAsia="宋体" w:hAnsi="Times New Roman" w:cs="Times New Roman"/>
          <w:color w:val="000000"/>
          <w:kern w:val="0"/>
          <w:sz w:val="24"/>
          <w:szCs w:val="24"/>
        </w:rPr>
        <w:t>阶段</w:t>
      </w:r>
      <w:r>
        <w:rPr>
          <w:rFonts w:ascii="Times New Roman" w:eastAsia="宋体" w:hAnsi="Times New Roman" w:cs="Times New Roman" w:hint="eastAsia"/>
          <w:color w:val="000000"/>
          <w:kern w:val="0"/>
          <w:sz w:val="24"/>
          <w:szCs w:val="24"/>
        </w:rPr>
        <w:t>（</w:t>
      </w:r>
      <w:r>
        <w:rPr>
          <w:rFonts w:ascii="Times New Roman" w:eastAsia="宋体" w:hAnsi="Times New Roman" w:cs="Times New Roman" w:hint="eastAsia"/>
          <w:color w:val="000000"/>
          <w:kern w:val="0"/>
          <w:sz w:val="24"/>
          <w:szCs w:val="24"/>
        </w:rPr>
        <w:t>2019</w:t>
      </w:r>
      <w:r>
        <w:rPr>
          <w:rFonts w:ascii="Times New Roman" w:eastAsia="宋体" w:hAnsi="Times New Roman" w:cs="Times New Roman" w:hint="eastAsia"/>
          <w:color w:val="000000"/>
          <w:kern w:val="0"/>
          <w:sz w:val="24"/>
          <w:szCs w:val="24"/>
        </w:rPr>
        <w:t>年</w:t>
      </w:r>
      <w:r>
        <w:rPr>
          <w:rFonts w:ascii="Times New Roman" w:eastAsia="宋体" w:hAnsi="Times New Roman" w:cs="Times New Roman" w:hint="eastAsia"/>
          <w:color w:val="000000"/>
          <w:kern w:val="0"/>
          <w:sz w:val="24"/>
          <w:szCs w:val="24"/>
        </w:rPr>
        <w:t>2</w:t>
      </w:r>
      <w:r>
        <w:rPr>
          <w:rFonts w:ascii="Times New Roman" w:eastAsia="宋体" w:hAnsi="Times New Roman" w:cs="Times New Roman" w:hint="eastAsia"/>
          <w:color w:val="000000"/>
          <w:kern w:val="0"/>
          <w:sz w:val="24"/>
          <w:szCs w:val="24"/>
        </w:rPr>
        <w:t>月至</w:t>
      </w:r>
      <w:r>
        <w:rPr>
          <w:rFonts w:ascii="Times New Roman" w:eastAsia="宋体" w:hAnsi="Times New Roman" w:cs="Times New Roman" w:hint="eastAsia"/>
          <w:color w:val="000000"/>
          <w:kern w:val="0"/>
          <w:sz w:val="24"/>
          <w:szCs w:val="24"/>
        </w:rPr>
        <w:t>5</w:t>
      </w:r>
      <w:r>
        <w:rPr>
          <w:rFonts w:ascii="Times New Roman" w:eastAsia="宋体" w:hAnsi="Times New Roman" w:cs="Times New Roman" w:hint="eastAsia"/>
          <w:color w:val="000000"/>
          <w:kern w:val="0"/>
          <w:sz w:val="24"/>
          <w:szCs w:val="24"/>
        </w:rPr>
        <w:t>月）</w:t>
      </w:r>
      <w:r>
        <w:rPr>
          <w:rFonts w:ascii="Times New Roman" w:eastAsia="宋体" w:hAnsi="Times New Roman" w:cs="Times New Roman"/>
          <w:color w:val="000000"/>
          <w:kern w:val="0"/>
          <w:sz w:val="24"/>
          <w:szCs w:val="24"/>
        </w:rPr>
        <w:t>：</w:t>
      </w:r>
      <w:r>
        <w:rPr>
          <w:rFonts w:ascii="Times New Roman" w:eastAsia="宋体" w:hAnsi="Times New Roman" w:cs="Times New Roman" w:hint="eastAsia"/>
          <w:color w:val="000000"/>
          <w:kern w:val="0"/>
          <w:sz w:val="24"/>
          <w:szCs w:val="24"/>
        </w:rPr>
        <w:t>标准</w:t>
      </w:r>
      <w:r>
        <w:rPr>
          <w:rFonts w:ascii="Times New Roman" w:eastAsia="宋体" w:hAnsi="Times New Roman" w:cs="Times New Roman"/>
          <w:color w:val="000000"/>
          <w:kern w:val="0"/>
          <w:sz w:val="24"/>
          <w:szCs w:val="24"/>
        </w:rPr>
        <w:t>起草小组</w:t>
      </w:r>
      <w:r>
        <w:rPr>
          <w:rFonts w:ascii="Times New Roman" w:eastAsia="宋体" w:hAnsi="Times New Roman" w:cs="Times New Roman" w:hint="eastAsia"/>
          <w:color w:val="000000"/>
          <w:kern w:val="0"/>
          <w:sz w:val="24"/>
          <w:szCs w:val="24"/>
        </w:rPr>
        <w:t>向</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生产企业、相关饲料与预混料生产企业、行政与行业管理部门、科研院所与高校专家等</w:t>
      </w:r>
      <w:r>
        <w:rPr>
          <w:rFonts w:ascii="Times New Roman" w:eastAsia="宋体" w:hAnsi="Times New Roman" w:cs="Times New Roman"/>
          <w:color w:val="000000"/>
          <w:kern w:val="0"/>
          <w:sz w:val="24"/>
          <w:szCs w:val="24"/>
        </w:rPr>
        <w:t>发放征求意见函</w:t>
      </w:r>
      <w:r>
        <w:rPr>
          <w:rFonts w:ascii="Times New Roman" w:eastAsia="宋体" w:hAnsi="Times New Roman" w:cs="Times New Roman"/>
          <w:color w:val="000000"/>
          <w:kern w:val="0"/>
          <w:sz w:val="24"/>
          <w:szCs w:val="24"/>
        </w:rPr>
        <w:t>50</w:t>
      </w:r>
      <w:r>
        <w:rPr>
          <w:rFonts w:ascii="Times New Roman" w:eastAsia="宋体" w:hAnsi="Times New Roman" w:cs="Times New Roman"/>
          <w:color w:val="000000"/>
          <w:kern w:val="0"/>
          <w:sz w:val="24"/>
          <w:szCs w:val="24"/>
        </w:rPr>
        <w:t>份，共收回征询意见反馈表</w:t>
      </w:r>
      <w:r>
        <w:rPr>
          <w:rFonts w:ascii="Times New Roman" w:eastAsia="宋体" w:hAnsi="Times New Roman" w:cs="Times New Roman"/>
          <w:color w:val="000000"/>
          <w:kern w:val="0"/>
          <w:sz w:val="24"/>
          <w:szCs w:val="24"/>
        </w:rPr>
        <w:t>27</w:t>
      </w:r>
      <w:r>
        <w:rPr>
          <w:rFonts w:ascii="Times New Roman" w:eastAsia="宋体" w:hAnsi="Times New Roman" w:cs="Times New Roman"/>
          <w:color w:val="000000"/>
          <w:kern w:val="0"/>
          <w:sz w:val="24"/>
          <w:szCs w:val="24"/>
        </w:rPr>
        <w:t>份</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其中有效反馈表</w:t>
      </w:r>
      <w:r>
        <w:rPr>
          <w:rFonts w:ascii="Times New Roman" w:eastAsia="宋体" w:hAnsi="Times New Roman" w:cs="Times New Roman"/>
          <w:color w:val="000000"/>
          <w:kern w:val="0"/>
          <w:sz w:val="24"/>
          <w:szCs w:val="24"/>
        </w:rPr>
        <w:t>25</w:t>
      </w:r>
      <w:r>
        <w:rPr>
          <w:rFonts w:ascii="Times New Roman" w:eastAsia="宋体" w:hAnsi="Times New Roman" w:cs="Times New Roman"/>
          <w:color w:val="000000"/>
          <w:kern w:val="0"/>
          <w:sz w:val="24"/>
          <w:szCs w:val="24"/>
        </w:rPr>
        <w:t>份，没有意见的反馈表</w:t>
      </w:r>
      <w:r>
        <w:rPr>
          <w:rFonts w:ascii="Times New Roman" w:eastAsia="宋体" w:hAnsi="Times New Roman" w:cs="Times New Roman"/>
          <w:color w:val="000000"/>
          <w:kern w:val="0"/>
          <w:sz w:val="24"/>
          <w:szCs w:val="24"/>
        </w:rPr>
        <w:t>2</w:t>
      </w:r>
      <w:r>
        <w:rPr>
          <w:rFonts w:ascii="Times New Roman" w:eastAsia="宋体" w:hAnsi="Times New Roman" w:cs="Times New Roman"/>
          <w:color w:val="000000"/>
          <w:kern w:val="0"/>
          <w:sz w:val="24"/>
          <w:szCs w:val="24"/>
        </w:rPr>
        <w:t>份</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color w:val="000000"/>
          <w:kern w:val="0"/>
          <w:sz w:val="24"/>
          <w:szCs w:val="24"/>
        </w:rPr>
        <w:t>第</w:t>
      </w:r>
      <w:r>
        <w:rPr>
          <w:rFonts w:ascii="Times New Roman" w:eastAsia="宋体" w:hAnsi="Times New Roman" w:cs="Times New Roman" w:hint="eastAsia"/>
          <w:color w:val="000000"/>
          <w:kern w:val="0"/>
          <w:sz w:val="24"/>
          <w:szCs w:val="24"/>
        </w:rPr>
        <w:t>七</w:t>
      </w:r>
      <w:r>
        <w:rPr>
          <w:rFonts w:ascii="Times New Roman" w:eastAsia="宋体" w:hAnsi="Times New Roman" w:cs="Times New Roman"/>
          <w:color w:val="000000"/>
          <w:kern w:val="0"/>
          <w:sz w:val="24"/>
          <w:szCs w:val="24"/>
        </w:rPr>
        <w:t>阶段</w:t>
      </w:r>
      <w:r>
        <w:rPr>
          <w:rFonts w:ascii="Times New Roman" w:eastAsia="宋体" w:hAnsi="Times New Roman" w:cs="Times New Roman" w:hint="eastAsia"/>
          <w:color w:val="000000"/>
          <w:kern w:val="0"/>
          <w:sz w:val="24"/>
          <w:szCs w:val="24"/>
        </w:rPr>
        <w:t>（</w:t>
      </w:r>
      <w:r>
        <w:rPr>
          <w:rFonts w:ascii="Times New Roman" w:eastAsia="宋体" w:hAnsi="Times New Roman" w:cs="Times New Roman" w:hint="eastAsia"/>
          <w:color w:val="000000"/>
          <w:kern w:val="0"/>
          <w:sz w:val="24"/>
          <w:szCs w:val="24"/>
        </w:rPr>
        <w:t>2019</w:t>
      </w:r>
      <w:r>
        <w:rPr>
          <w:rFonts w:ascii="Times New Roman" w:eastAsia="宋体" w:hAnsi="Times New Roman" w:cs="Times New Roman" w:hint="eastAsia"/>
          <w:color w:val="000000"/>
          <w:kern w:val="0"/>
          <w:sz w:val="24"/>
          <w:szCs w:val="24"/>
        </w:rPr>
        <w:t>年</w:t>
      </w:r>
      <w:r>
        <w:rPr>
          <w:rFonts w:ascii="Times New Roman" w:eastAsia="宋体" w:hAnsi="Times New Roman" w:cs="Times New Roman" w:hint="eastAsia"/>
          <w:color w:val="000000"/>
          <w:kern w:val="0"/>
          <w:sz w:val="24"/>
          <w:szCs w:val="24"/>
        </w:rPr>
        <w:t>5</w:t>
      </w:r>
      <w:r>
        <w:rPr>
          <w:rFonts w:ascii="Times New Roman" w:eastAsia="宋体" w:hAnsi="Times New Roman" w:cs="Times New Roman" w:hint="eastAsia"/>
          <w:color w:val="000000"/>
          <w:kern w:val="0"/>
          <w:sz w:val="24"/>
          <w:szCs w:val="24"/>
        </w:rPr>
        <w:t>月至</w:t>
      </w:r>
      <w:r>
        <w:rPr>
          <w:rFonts w:ascii="Times New Roman" w:eastAsia="宋体" w:hAnsi="Times New Roman" w:cs="Times New Roman" w:hint="eastAsia"/>
          <w:color w:val="000000"/>
          <w:kern w:val="0"/>
          <w:sz w:val="24"/>
          <w:szCs w:val="24"/>
        </w:rPr>
        <w:t>6</w:t>
      </w:r>
      <w:r>
        <w:rPr>
          <w:rFonts w:ascii="Times New Roman" w:eastAsia="宋体" w:hAnsi="Times New Roman" w:cs="Times New Roman" w:hint="eastAsia"/>
          <w:color w:val="000000"/>
          <w:kern w:val="0"/>
          <w:sz w:val="24"/>
          <w:szCs w:val="24"/>
        </w:rPr>
        <w:t>月）</w:t>
      </w:r>
      <w:r>
        <w:rPr>
          <w:rFonts w:ascii="Times New Roman" w:eastAsia="宋体" w:hAnsi="Times New Roman" w:cs="Times New Roman"/>
          <w:color w:val="000000"/>
          <w:kern w:val="0"/>
          <w:sz w:val="24"/>
          <w:szCs w:val="24"/>
        </w:rPr>
        <w:t>：</w:t>
      </w:r>
      <w:r>
        <w:rPr>
          <w:rFonts w:ascii="Times New Roman" w:eastAsia="宋体" w:hAnsi="Times New Roman" w:cs="Times New Roman" w:hint="eastAsia"/>
          <w:color w:val="000000"/>
          <w:kern w:val="0"/>
          <w:sz w:val="24"/>
          <w:szCs w:val="24"/>
        </w:rPr>
        <w:t>根据</w:t>
      </w:r>
      <w:r>
        <w:rPr>
          <w:rFonts w:ascii="Times New Roman" w:eastAsia="宋体" w:hAnsi="Times New Roman" w:cs="Times New Roman"/>
          <w:color w:val="000000"/>
          <w:kern w:val="0"/>
          <w:sz w:val="24"/>
          <w:szCs w:val="24"/>
        </w:rPr>
        <w:t>有效反馈表征求</w:t>
      </w:r>
      <w:r>
        <w:rPr>
          <w:rFonts w:ascii="Times New Roman" w:eastAsia="宋体" w:hAnsi="Times New Roman" w:cs="Times New Roman" w:hint="eastAsia"/>
          <w:color w:val="000000"/>
          <w:kern w:val="0"/>
          <w:sz w:val="24"/>
          <w:szCs w:val="24"/>
        </w:rPr>
        <w:t>到的各方</w:t>
      </w:r>
      <w:r>
        <w:rPr>
          <w:rFonts w:ascii="Times New Roman" w:eastAsia="宋体" w:hAnsi="Times New Roman" w:cs="Times New Roman"/>
          <w:color w:val="000000"/>
          <w:kern w:val="0"/>
          <w:sz w:val="24"/>
          <w:szCs w:val="24"/>
        </w:rPr>
        <w:t>意见</w:t>
      </w:r>
      <w:r>
        <w:rPr>
          <w:rFonts w:ascii="Times New Roman" w:eastAsia="宋体" w:hAnsi="Times New Roman" w:cs="Times New Roman" w:hint="eastAsia"/>
          <w:color w:val="000000"/>
          <w:kern w:val="0"/>
          <w:sz w:val="24"/>
          <w:szCs w:val="24"/>
        </w:rPr>
        <w:t>，标</w:t>
      </w:r>
      <w:r>
        <w:rPr>
          <w:rFonts w:ascii="Times New Roman" w:eastAsia="宋体" w:hAnsi="Times New Roman" w:cs="Times New Roman" w:hint="eastAsia"/>
          <w:color w:val="000000"/>
          <w:kern w:val="0"/>
          <w:sz w:val="24"/>
          <w:szCs w:val="24"/>
        </w:rPr>
        <w:lastRenderedPageBreak/>
        <w:t>准</w:t>
      </w:r>
      <w:r>
        <w:rPr>
          <w:rFonts w:ascii="Times New Roman" w:eastAsia="宋体" w:hAnsi="Times New Roman" w:cs="Times New Roman"/>
          <w:color w:val="000000"/>
          <w:kern w:val="0"/>
          <w:sz w:val="24"/>
          <w:szCs w:val="24"/>
        </w:rPr>
        <w:t>起草小组</w:t>
      </w:r>
      <w:r>
        <w:rPr>
          <w:rFonts w:ascii="Times New Roman" w:eastAsia="宋体" w:hAnsi="Times New Roman" w:cs="Times New Roman" w:hint="eastAsia"/>
          <w:color w:val="000000"/>
          <w:kern w:val="0"/>
          <w:sz w:val="24"/>
          <w:szCs w:val="24"/>
        </w:rPr>
        <w:t>分别研究处理，形成了“采纳”、“部分采纳”或“不采纳”决定，</w:t>
      </w:r>
      <w:r>
        <w:rPr>
          <w:rFonts w:ascii="Times New Roman" w:eastAsia="宋体" w:hAnsi="Times New Roman" w:cs="Times New Roman"/>
          <w:color w:val="000000"/>
          <w:kern w:val="0"/>
          <w:sz w:val="24"/>
          <w:szCs w:val="24"/>
        </w:rPr>
        <w:t>补充测定部分</w:t>
      </w:r>
      <w:r>
        <w:rPr>
          <w:rFonts w:ascii="Times New Roman" w:eastAsia="宋体" w:hAnsi="Times New Roman" w:cs="Times New Roman" w:hint="eastAsia"/>
          <w:color w:val="000000"/>
          <w:kern w:val="0"/>
          <w:sz w:val="24"/>
          <w:szCs w:val="24"/>
        </w:rPr>
        <w:t>数据与相关检测报告</w:t>
      </w:r>
      <w:r>
        <w:rPr>
          <w:rFonts w:ascii="Times New Roman" w:eastAsia="宋体" w:hAnsi="Times New Roman" w:cs="Times New Roman"/>
          <w:color w:val="000000"/>
          <w:kern w:val="0"/>
          <w:sz w:val="24"/>
          <w:szCs w:val="24"/>
        </w:rPr>
        <w:t>，</w:t>
      </w:r>
      <w:r>
        <w:rPr>
          <w:rFonts w:ascii="Times New Roman" w:eastAsia="宋体" w:hAnsi="Times New Roman" w:cs="Times New Roman" w:hint="eastAsia"/>
          <w:color w:val="000000"/>
          <w:kern w:val="0"/>
          <w:sz w:val="24"/>
          <w:szCs w:val="24"/>
        </w:rPr>
        <w:t>补充相关方法检验报告</w:t>
      </w:r>
      <w:r>
        <w:rPr>
          <w:rFonts w:ascii="Times New Roman" w:eastAsia="宋体" w:hAnsi="Times New Roman" w:cs="Times New Roman" w:hint="eastAsia"/>
          <w:color w:val="000000" w:themeColor="text1"/>
          <w:kern w:val="0"/>
          <w:sz w:val="24"/>
          <w:szCs w:val="24"/>
        </w:rPr>
        <w:t>（送</w:t>
      </w:r>
      <w:r>
        <w:rPr>
          <w:rFonts w:ascii="Times New Roman" w:eastAsia="宋体" w:hAnsi="Times New Roman" w:cs="Times New Roman" w:hint="eastAsia"/>
          <w:color w:val="000000" w:themeColor="text1"/>
          <w:kern w:val="0"/>
          <w:sz w:val="24"/>
          <w:szCs w:val="24"/>
        </w:rPr>
        <w:t>3</w:t>
      </w:r>
      <w:r>
        <w:rPr>
          <w:rFonts w:ascii="Times New Roman" w:eastAsia="宋体" w:hAnsi="Times New Roman" w:cs="Times New Roman" w:hint="eastAsia"/>
          <w:color w:val="000000" w:themeColor="text1"/>
          <w:kern w:val="0"/>
          <w:sz w:val="24"/>
          <w:szCs w:val="24"/>
        </w:rPr>
        <w:t>家第三方检测机构对方法进行了验证）</w:t>
      </w:r>
      <w:r>
        <w:rPr>
          <w:rFonts w:ascii="Times New Roman" w:eastAsia="宋体" w:hAnsi="Times New Roman" w:cs="Times New Roman" w:hint="eastAsia"/>
          <w:color w:val="000000"/>
          <w:kern w:val="0"/>
          <w:sz w:val="24"/>
          <w:szCs w:val="24"/>
        </w:rPr>
        <w:t>，有针对性地对相关</w:t>
      </w:r>
      <w:r>
        <w:rPr>
          <w:rFonts w:ascii="Times New Roman" w:eastAsia="宋体" w:hAnsi="Times New Roman" w:cs="Times New Roman"/>
          <w:color w:val="000000"/>
          <w:kern w:val="0"/>
          <w:sz w:val="24"/>
          <w:szCs w:val="24"/>
        </w:rPr>
        <w:t>标准内容进行</w:t>
      </w:r>
      <w:r>
        <w:rPr>
          <w:rFonts w:ascii="Times New Roman" w:eastAsia="宋体" w:hAnsi="Times New Roman" w:cs="Times New Roman" w:hint="eastAsia"/>
          <w:color w:val="000000"/>
          <w:kern w:val="0"/>
          <w:sz w:val="24"/>
          <w:szCs w:val="24"/>
        </w:rPr>
        <w:t>了修改与完善</w:t>
      </w:r>
      <w:r>
        <w:rPr>
          <w:rFonts w:ascii="Times New Roman" w:eastAsia="宋体" w:hAnsi="Times New Roman" w:cs="Times New Roman"/>
          <w:color w:val="000000"/>
          <w:kern w:val="0"/>
          <w:sz w:val="24"/>
          <w:szCs w:val="24"/>
        </w:rPr>
        <w:t>，</w:t>
      </w:r>
      <w:r>
        <w:rPr>
          <w:rFonts w:ascii="Times New Roman" w:eastAsia="宋体" w:hAnsi="Times New Roman" w:cs="Times New Roman" w:hint="eastAsia"/>
          <w:color w:val="000000"/>
          <w:kern w:val="0"/>
          <w:sz w:val="24"/>
          <w:szCs w:val="24"/>
        </w:rPr>
        <w:t>形成预审</w:t>
      </w:r>
      <w:r>
        <w:rPr>
          <w:rFonts w:ascii="Times New Roman" w:eastAsia="宋体" w:hAnsi="Times New Roman" w:cs="Times New Roman"/>
          <w:color w:val="000000"/>
          <w:kern w:val="0"/>
          <w:sz w:val="24"/>
          <w:szCs w:val="24"/>
        </w:rPr>
        <w:t>稿。</w:t>
      </w:r>
    </w:p>
    <w:p w:rsidR="00CC30A2" w:rsidRDefault="00AB4713">
      <w:pPr>
        <w:spacing w:line="500" w:lineRule="exact"/>
        <w:ind w:firstLineChars="200" w:firstLine="480"/>
        <w:jc w:val="left"/>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第八阶段（</w:t>
      </w:r>
      <w:r>
        <w:rPr>
          <w:rFonts w:ascii="Times New Roman" w:eastAsia="宋体" w:hAnsi="Times New Roman" w:cs="Times New Roman" w:hint="eastAsia"/>
          <w:color w:val="000000"/>
          <w:kern w:val="0"/>
          <w:sz w:val="24"/>
          <w:szCs w:val="24"/>
        </w:rPr>
        <w:t>2019</w:t>
      </w:r>
      <w:r>
        <w:rPr>
          <w:rFonts w:ascii="Times New Roman" w:eastAsia="宋体" w:hAnsi="Times New Roman" w:cs="Times New Roman" w:hint="eastAsia"/>
          <w:color w:val="000000"/>
          <w:kern w:val="0"/>
          <w:sz w:val="24"/>
          <w:szCs w:val="24"/>
        </w:rPr>
        <w:t>年</w:t>
      </w:r>
      <w:r>
        <w:rPr>
          <w:rFonts w:ascii="Times New Roman" w:eastAsia="宋体" w:hAnsi="Times New Roman" w:cs="Times New Roman" w:hint="eastAsia"/>
          <w:color w:val="000000"/>
          <w:kern w:val="0"/>
          <w:sz w:val="24"/>
          <w:szCs w:val="24"/>
        </w:rPr>
        <w:t>7</w:t>
      </w:r>
      <w:r>
        <w:rPr>
          <w:rFonts w:ascii="Times New Roman" w:eastAsia="宋体" w:hAnsi="Times New Roman" w:cs="Times New Roman" w:hint="eastAsia"/>
          <w:color w:val="000000"/>
          <w:kern w:val="0"/>
          <w:sz w:val="24"/>
          <w:szCs w:val="24"/>
        </w:rPr>
        <w:t>月）：南京农业大学组织专家及各企业代表对其起草的农业行业标准《饲料添加剂</w:t>
      </w:r>
      <w:r>
        <w:rPr>
          <w:rFonts w:ascii="Times New Roman" w:eastAsia="宋体" w:hAnsi="Times New Roman" w:cs="Times New Roman" w:hint="eastAsia"/>
          <w:color w:val="000000"/>
          <w:kern w:val="0"/>
          <w:sz w:val="24"/>
          <w:szCs w:val="24"/>
        </w:rPr>
        <w:t xml:space="preserve"> </w:t>
      </w:r>
      <w:r>
        <w:rPr>
          <w:rFonts w:ascii="Times New Roman" w:eastAsia="宋体" w:hAnsi="Times New Roman" w:cs="Times New Roman" w:hint="eastAsia"/>
          <w:color w:val="000000"/>
          <w:kern w:val="0"/>
          <w:sz w:val="24"/>
          <w:szCs w:val="24"/>
        </w:rPr>
        <w:t>二丁基羟基甲苯》（征求意见稿）进行了预审查，共提出修改意见</w:t>
      </w:r>
      <w:r>
        <w:rPr>
          <w:rFonts w:ascii="Times New Roman" w:eastAsia="宋体" w:hAnsi="Times New Roman" w:cs="Times New Roman" w:hint="eastAsia"/>
          <w:color w:val="000000"/>
          <w:kern w:val="0"/>
          <w:sz w:val="24"/>
          <w:szCs w:val="24"/>
        </w:rPr>
        <w:t>19</w:t>
      </w:r>
      <w:r>
        <w:rPr>
          <w:rFonts w:ascii="Times New Roman" w:eastAsia="宋体" w:hAnsi="Times New Roman" w:cs="Times New Roman" w:hint="eastAsia"/>
          <w:color w:val="000000"/>
          <w:kern w:val="0"/>
          <w:sz w:val="24"/>
          <w:szCs w:val="24"/>
        </w:rPr>
        <w:t>条。与会专家一致同意标准按照预审意见对征求意见稿进行修改后，形成送审稿报全国饲料工业标准化技术委员会秘书处。</w:t>
      </w:r>
    </w:p>
    <w:p w:rsidR="00CC30A2" w:rsidRDefault="00AB4713">
      <w:pPr>
        <w:spacing w:line="500" w:lineRule="exact"/>
        <w:ind w:firstLineChars="200" w:firstLine="480"/>
        <w:jc w:val="left"/>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第九阶段（</w:t>
      </w:r>
      <w:r>
        <w:rPr>
          <w:rFonts w:ascii="Times New Roman" w:eastAsia="宋体" w:hAnsi="Times New Roman" w:cs="Times New Roman" w:hint="eastAsia"/>
          <w:color w:val="000000"/>
          <w:kern w:val="0"/>
          <w:sz w:val="24"/>
          <w:szCs w:val="24"/>
        </w:rPr>
        <w:t>2019</w:t>
      </w:r>
      <w:r>
        <w:rPr>
          <w:rFonts w:ascii="Times New Roman" w:eastAsia="宋体" w:hAnsi="Times New Roman" w:cs="Times New Roman" w:hint="eastAsia"/>
          <w:color w:val="000000"/>
          <w:kern w:val="0"/>
          <w:sz w:val="24"/>
          <w:szCs w:val="24"/>
        </w:rPr>
        <w:t>年</w:t>
      </w:r>
      <w:r>
        <w:rPr>
          <w:rFonts w:ascii="Times New Roman" w:eastAsia="宋体" w:hAnsi="Times New Roman" w:cs="Times New Roman" w:hint="eastAsia"/>
          <w:color w:val="000000"/>
          <w:kern w:val="0"/>
          <w:sz w:val="24"/>
          <w:szCs w:val="24"/>
        </w:rPr>
        <w:t>8</w:t>
      </w:r>
      <w:r>
        <w:rPr>
          <w:rFonts w:ascii="Times New Roman" w:eastAsia="宋体" w:hAnsi="Times New Roman" w:cs="Times New Roman" w:hint="eastAsia"/>
          <w:color w:val="000000"/>
          <w:kern w:val="0"/>
          <w:sz w:val="24"/>
          <w:szCs w:val="24"/>
        </w:rPr>
        <w:t>月至今）：根据</w:t>
      </w:r>
      <w:proofErr w:type="gramStart"/>
      <w:r>
        <w:rPr>
          <w:rFonts w:ascii="Times New Roman" w:eastAsia="宋体" w:hAnsi="Times New Roman" w:cs="Times New Roman" w:hint="eastAsia"/>
          <w:color w:val="000000"/>
          <w:kern w:val="0"/>
          <w:sz w:val="24"/>
          <w:szCs w:val="24"/>
        </w:rPr>
        <w:t>预审查会专家</w:t>
      </w:r>
      <w:proofErr w:type="gramEnd"/>
      <w:r>
        <w:rPr>
          <w:rFonts w:ascii="Times New Roman" w:eastAsia="宋体" w:hAnsi="Times New Roman" w:cs="Times New Roman" w:hint="eastAsia"/>
          <w:color w:val="000000"/>
          <w:kern w:val="0"/>
          <w:sz w:val="24"/>
          <w:szCs w:val="24"/>
        </w:rPr>
        <w:t>组提出的修改意见，对征求意见稿进行了修改，形成了标准文本和编制说明的送审稿。同时对标准编制说明进行完善。在此期间，为了验证检测方法的可靠性和指标数值的合理性，委托上海兽药饲料检测所为抽样的</w:t>
      </w:r>
      <w:r>
        <w:rPr>
          <w:rFonts w:ascii="Times New Roman" w:eastAsia="宋体" w:hAnsi="Times New Roman" w:cs="Times New Roman" w:hint="eastAsia"/>
          <w:color w:val="000000"/>
          <w:kern w:val="0"/>
          <w:sz w:val="24"/>
          <w:szCs w:val="24"/>
        </w:rPr>
        <w:t>6</w:t>
      </w:r>
      <w:r>
        <w:rPr>
          <w:rFonts w:ascii="Times New Roman" w:eastAsia="宋体" w:hAnsi="Times New Roman" w:cs="Times New Roman" w:hint="eastAsia"/>
          <w:color w:val="000000"/>
          <w:kern w:val="0"/>
          <w:sz w:val="24"/>
          <w:szCs w:val="24"/>
        </w:rPr>
        <w:t>批次</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样品进行检测。</w:t>
      </w:r>
    </w:p>
    <w:p w:rsidR="00CC30A2" w:rsidRDefault="00AB4713" w:rsidP="00AA3D3C">
      <w:pPr>
        <w:pStyle w:val="ac"/>
        <w:numPr>
          <w:ilvl w:val="0"/>
          <w:numId w:val="1"/>
        </w:numPr>
        <w:spacing w:beforeLines="100"/>
        <w:ind w:left="232" w:firstLineChars="0" w:hanging="232"/>
        <w:rPr>
          <w:rFonts w:asciiTheme="majorBidi" w:eastAsia="黑体" w:hAnsiTheme="majorBidi" w:cstheme="majorBidi"/>
          <w:sz w:val="28"/>
          <w:szCs w:val="28"/>
        </w:rPr>
      </w:pPr>
      <w:r>
        <w:rPr>
          <w:rFonts w:asciiTheme="majorBidi" w:eastAsia="黑体" w:hAnsiTheme="majorBidi" w:cstheme="majorBidi" w:hint="eastAsia"/>
          <w:sz w:val="28"/>
          <w:szCs w:val="28"/>
        </w:rPr>
        <w:t>标准编制原则和主要技术内容确定的依据</w:t>
      </w:r>
    </w:p>
    <w:p w:rsidR="00CC30A2" w:rsidRDefault="00AB4713" w:rsidP="00AA3D3C">
      <w:pPr>
        <w:spacing w:beforeLines="50" w:afterLines="50" w:line="500" w:lineRule="exact"/>
        <w:jc w:val="left"/>
        <w:rPr>
          <w:rFonts w:ascii="Times New Roman" w:eastAsia="黑体" w:hAnsi="Times New Roman" w:cs="Times New Roman"/>
          <w:color w:val="000000"/>
          <w:kern w:val="0"/>
          <w:sz w:val="28"/>
          <w:szCs w:val="28"/>
        </w:rPr>
      </w:pPr>
      <w:r>
        <w:rPr>
          <w:rFonts w:ascii="Times New Roman" w:eastAsia="黑体" w:hAnsi="Times New Roman" w:cs="Times New Roman"/>
          <w:color w:val="000000"/>
          <w:kern w:val="0"/>
          <w:sz w:val="28"/>
          <w:szCs w:val="28"/>
        </w:rPr>
        <w:t xml:space="preserve">1 </w:t>
      </w:r>
      <w:r>
        <w:rPr>
          <w:rFonts w:ascii="Times New Roman" w:eastAsia="黑体" w:hAnsi="Times New Roman" w:cs="Times New Roman"/>
          <w:color w:val="000000"/>
          <w:kern w:val="0"/>
          <w:sz w:val="28"/>
          <w:szCs w:val="28"/>
        </w:rPr>
        <w:t>标准编制原则</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本标准的</w:t>
      </w:r>
      <w:r>
        <w:rPr>
          <w:rFonts w:ascii="Times New Roman" w:eastAsia="宋体" w:hAnsi="Times New Roman" w:cs="Times New Roman"/>
          <w:color w:val="000000"/>
          <w:kern w:val="0"/>
          <w:sz w:val="24"/>
          <w:szCs w:val="24"/>
        </w:rPr>
        <w:t>编制原则是：在其适用范围内，内容力求完整准确，易于理解，并具备先进性、实用性</w:t>
      </w:r>
      <w:r>
        <w:rPr>
          <w:rFonts w:ascii="Times New Roman" w:eastAsia="宋体" w:hAnsi="Times New Roman" w:cs="Times New Roman" w:hint="eastAsia"/>
          <w:color w:val="000000"/>
          <w:kern w:val="0"/>
          <w:sz w:val="24"/>
          <w:szCs w:val="24"/>
        </w:rPr>
        <w:t>和</w:t>
      </w:r>
      <w:r>
        <w:rPr>
          <w:rFonts w:ascii="Times New Roman" w:eastAsia="宋体" w:hAnsi="Times New Roman" w:cs="Times New Roman"/>
          <w:color w:val="000000"/>
          <w:kern w:val="0"/>
          <w:sz w:val="24"/>
          <w:szCs w:val="24"/>
        </w:rPr>
        <w:t>权威性</w:t>
      </w:r>
      <w:r>
        <w:rPr>
          <w:rFonts w:ascii="Times New Roman" w:eastAsia="宋体" w:hAnsi="Times New Roman" w:cs="Times New Roman" w:hint="eastAsia"/>
          <w:color w:val="000000"/>
          <w:kern w:val="0"/>
          <w:sz w:val="24"/>
          <w:szCs w:val="24"/>
        </w:rPr>
        <w:t>。同时应充分考虑到现阶段我国</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生产企业的实际情况和发展水平，使其具有可操作性。</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本标准</w:t>
      </w:r>
      <w:r>
        <w:rPr>
          <w:rFonts w:ascii="Times New Roman" w:eastAsia="宋体" w:hAnsi="Times New Roman" w:cs="Times New Roman"/>
          <w:color w:val="000000"/>
          <w:kern w:val="0"/>
          <w:sz w:val="24"/>
          <w:szCs w:val="24"/>
        </w:rPr>
        <w:t>在制定</w:t>
      </w:r>
      <w:r>
        <w:rPr>
          <w:rFonts w:ascii="Times New Roman" w:eastAsia="宋体" w:hAnsi="Times New Roman" w:cs="Times New Roman" w:hint="eastAsia"/>
          <w:color w:val="000000"/>
          <w:kern w:val="0"/>
          <w:sz w:val="24"/>
          <w:szCs w:val="24"/>
        </w:rPr>
        <w:t>过程</w:t>
      </w:r>
      <w:r>
        <w:rPr>
          <w:rFonts w:ascii="Times New Roman" w:eastAsia="宋体" w:hAnsi="Times New Roman" w:cs="Times New Roman"/>
          <w:color w:val="000000"/>
          <w:kern w:val="0"/>
          <w:sz w:val="24"/>
          <w:szCs w:val="24"/>
        </w:rPr>
        <w:t>中严格遵循</w:t>
      </w:r>
      <w:r>
        <w:rPr>
          <w:rFonts w:ascii="Times New Roman" w:eastAsia="宋体" w:hAnsi="Times New Roman" w:cs="Times New Roman" w:hint="eastAsia"/>
          <w:color w:val="000000"/>
          <w:kern w:val="0"/>
          <w:sz w:val="24"/>
          <w:szCs w:val="24"/>
        </w:rPr>
        <w:t>GB/T 1.1-2009</w:t>
      </w:r>
      <w:r>
        <w:rPr>
          <w:rFonts w:ascii="Times New Roman" w:eastAsia="宋体" w:hAnsi="Times New Roman" w:cs="Times New Roman" w:hint="eastAsia"/>
          <w:color w:val="000000"/>
          <w:kern w:val="0"/>
          <w:sz w:val="24"/>
          <w:szCs w:val="24"/>
        </w:rPr>
        <w:t>《标准化</w:t>
      </w:r>
      <w:r>
        <w:rPr>
          <w:rFonts w:ascii="Times New Roman" w:eastAsia="宋体" w:hAnsi="Times New Roman" w:cs="Times New Roman"/>
          <w:color w:val="000000"/>
          <w:kern w:val="0"/>
          <w:sz w:val="24"/>
          <w:szCs w:val="24"/>
        </w:rPr>
        <w:t>工作</w:t>
      </w:r>
      <w:r>
        <w:rPr>
          <w:rFonts w:ascii="Times New Roman" w:eastAsia="宋体" w:hAnsi="Times New Roman" w:cs="Times New Roman" w:hint="eastAsia"/>
          <w:color w:val="000000"/>
          <w:kern w:val="0"/>
          <w:sz w:val="24"/>
          <w:szCs w:val="24"/>
        </w:rPr>
        <w:t>导则</w:t>
      </w:r>
      <w:r>
        <w:rPr>
          <w:rFonts w:ascii="Times New Roman" w:eastAsia="宋体" w:hAnsi="Times New Roman" w:cs="Times New Roman" w:hint="eastAsia"/>
          <w:color w:val="000000"/>
          <w:kern w:val="0"/>
          <w:sz w:val="24"/>
          <w:szCs w:val="24"/>
        </w:rPr>
        <w:t xml:space="preserve"> </w:t>
      </w:r>
      <w:r>
        <w:rPr>
          <w:rFonts w:ascii="Times New Roman" w:eastAsia="宋体" w:hAnsi="Times New Roman" w:cs="Times New Roman" w:hint="eastAsia"/>
          <w:color w:val="000000"/>
          <w:kern w:val="0"/>
          <w:sz w:val="24"/>
          <w:szCs w:val="24"/>
        </w:rPr>
        <w:t>第</w:t>
      </w:r>
      <w:r>
        <w:rPr>
          <w:rFonts w:ascii="Times New Roman" w:eastAsia="宋体" w:hAnsi="Times New Roman" w:cs="Times New Roman" w:hint="eastAsia"/>
          <w:color w:val="000000"/>
          <w:kern w:val="0"/>
          <w:sz w:val="24"/>
          <w:szCs w:val="24"/>
        </w:rPr>
        <w:t>1</w:t>
      </w:r>
      <w:r>
        <w:rPr>
          <w:rFonts w:ascii="Times New Roman" w:eastAsia="宋体" w:hAnsi="Times New Roman" w:cs="Times New Roman" w:hint="eastAsia"/>
          <w:color w:val="000000"/>
          <w:kern w:val="0"/>
          <w:sz w:val="24"/>
          <w:szCs w:val="24"/>
        </w:rPr>
        <w:t>部分</w:t>
      </w:r>
      <w:r>
        <w:rPr>
          <w:rFonts w:ascii="Times New Roman" w:eastAsia="宋体" w:hAnsi="Times New Roman" w:cs="Times New Roman"/>
          <w:color w:val="000000"/>
          <w:kern w:val="0"/>
          <w:sz w:val="24"/>
          <w:szCs w:val="24"/>
        </w:rPr>
        <w:t>：标准的结构和编写</w:t>
      </w:r>
      <w:r>
        <w:rPr>
          <w:rFonts w:ascii="Times New Roman" w:eastAsia="宋体" w:hAnsi="Times New Roman" w:cs="Times New Roman" w:hint="eastAsia"/>
          <w:color w:val="000000"/>
          <w:kern w:val="0"/>
          <w:sz w:val="24"/>
          <w:szCs w:val="24"/>
        </w:rPr>
        <w:t>》和</w:t>
      </w:r>
      <w:r>
        <w:rPr>
          <w:rFonts w:ascii="Times New Roman" w:eastAsia="宋体" w:hAnsi="Times New Roman" w:cs="Times New Roman" w:hint="eastAsia"/>
          <w:color w:val="000000"/>
          <w:kern w:val="0"/>
          <w:sz w:val="24"/>
          <w:szCs w:val="24"/>
        </w:rPr>
        <w:t xml:space="preserve">GB/T </w:t>
      </w:r>
      <w:r>
        <w:rPr>
          <w:rFonts w:ascii="Times New Roman" w:eastAsia="宋体" w:hAnsi="Times New Roman" w:cs="Times New Roman"/>
          <w:color w:val="000000"/>
          <w:kern w:val="0"/>
          <w:sz w:val="24"/>
          <w:szCs w:val="24"/>
        </w:rPr>
        <w:t>20001</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10</w:t>
      </w:r>
      <w:r>
        <w:rPr>
          <w:rFonts w:ascii="Times New Roman" w:eastAsia="宋体" w:hAnsi="Times New Roman" w:cs="Times New Roman" w:hint="eastAsia"/>
          <w:color w:val="000000"/>
          <w:kern w:val="0"/>
          <w:sz w:val="24"/>
          <w:szCs w:val="24"/>
        </w:rPr>
        <w:t>-20</w:t>
      </w:r>
      <w:r>
        <w:rPr>
          <w:rFonts w:ascii="Times New Roman" w:eastAsia="宋体" w:hAnsi="Times New Roman" w:cs="Times New Roman"/>
          <w:color w:val="000000"/>
          <w:kern w:val="0"/>
          <w:sz w:val="24"/>
          <w:szCs w:val="24"/>
        </w:rPr>
        <w:t>14</w:t>
      </w:r>
      <w:r>
        <w:rPr>
          <w:rFonts w:ascii="Times New Roman" w:eastAsia="宋体" w:hAnsi="Times New Roman" w:cs="Times New Roman" w:hint="eastAsia"/>
          <w:color w:val="000000"/>
          <w:kern w:val="0"/>
          <w:sz w:val="24"/>
          <w:szCs w:val="24"/>
        </w:rPr>
        <w:t>《标准化</w:t>
      </w:r>
      <w:r>
        <w:rPr>
          <w:rFonts w:ascii="Times New Roman" w:eastAsia="宋体" w:hAnsi="Times New Roman" w:cs="Times New Roman"/>
          <w:color w:val="000000"/>
          <w:kern w:val="0"/>
          <w:sz w:val="24"/>
          <w:szCs w:val="24"/>
        </w:rPr>
        <w:t>工作</w:t>
      </w:r>
      <w:r>
        <w:rPr>
          <w:rFonts w:ascii="Times New Roman" w:eastAsia="宋体" w:hAnsi="Times New Roman" w:cs="Times New Roman" w:hint="eastAsia"/>
          <w:color w:val="000000"/>
          <w:kern w:val="0"/>
          <w:sz w:val="24"/>
          <w:szCs w:val="24"/>
        </w:rPr>
        <w:t>导则</w:t>
      </w:r>
      <w:r>
        <w:rPr>
          <w:rFonts w:ascii="Times New Roman" w:eastAsia="宋体" w:hAnsi="Times New Roman" w:cs="Times New Roman" w:hint="eastAsia"/>
          <w:color w:val="000000"/>
          <w:kern w:val="0"/>
          <w:sz w:val="24"/>
          <w:szCs w:val="24"/>
        </w:rPr>
        <w:t xml:space="preserve"> </w:t>
      </w:r>
      <w:r>
        <w:rPr>
          <w:rFonts w:ascii="Times New Roman" w:eastAsia="宋体" w:hAnsi="Times New Roman" w:cs="Times New Roman" w:hint="eastAsia"/>
          <w:color w:val="000000"/>
          <w:kern w:val="0"/>
          <w:sz w:val="24"/>
          <w:szCs w:val="24"/>
        </w:rPr>
        <w:t>第</w:t>
      </w:r>
      <w:r>
        <w:rPr>
          <w:rFonts w:ascii="Times New Roman" w:eastAsia="宋体" w:hAnsi="Times New Roman" w:cs="Times New Roman" w:hint="eastAsia"/>
          <w:color w:val="000000"/>
          <w:kern w:val="0"/>
          <w:sz w:val="24"/>
          <w:szCs w:val="24"/>
        </w:rPr>
        <w:t>1</w:t>
      </w:r>
      <w:r>
        <w:rPr>
          <w:rFonts w:ascii="Times New Roman" w:eastAsia="宋体" w:hAnsi="Times New Roman" w:cs="Times New Roman" w:hint="eastAsia"/>
          <w:color w:val="000000"/>
          <w:kern w:val="0"/>
          <w:sz w:val="24"/>
          <w:szCs w:val="24"/>
        </w:rPr>
        <w:t>部分</w:t>
      </w:r>
      <w:r>
        <w:rPr>
          <w:rFonts w:ascii="Times New Roman" w:eastAsia="宋体" w:hAnsi="Times New Roman" w:cs="Times New Roman"/>
          <w:color w:val="000000"/>
          <w:kern w:val="0"/>
          <w:sz w:val="24"/>
          <w:szCs w:val="24"/>
        </w:rPr>
        <w:t>：</w:t>
      </w:r>
      <w:r>
        <w:rPr>
          <w:rFonts w:ascii="Times New Roman" w:eastAsia="宋体" w:hAnsi="Times New Roman" w:cs="Times New Roman" w:hint="eastAsia"/>
          <w:color w:val="000000"/>
          <w:kern w:val="0"/>
          <w:sz w:val="24"/>
          <w:szCs w:val="24"/>
        </w:rPr>
        <w:t>产品标准》的</w:t>
      </w:r>
      <w:r>
        <w:rPr>
          <w:rFonts w:ascii="Times New Roman" w:eastAsia="宋体" w:hAnsi="Times New Roman" w:cs="Times New Roman"/>
          <w:color w:val="000000"/>
          <w:kern w:val="0"/>
          <w:sz w:val="24"/>
          <w:szCs w:val="24"/>
        </w:rPr>
        <w:t>要求和规定</w:t>
      </w:r>
      <w:r>
        <w:rPr>
          <w:rFonts w:ascii="Times New Roman" w:eastAsia="宋体" w:hAnsi="Times New Roman" w:cs="Times New Roman" w:hint="eastAsia"/>
          <w:color w:val="000000"/>
          <w:kern w:val="0"/>
          <w:sz w:val="24"/>
          <w:szCs w:val="24"/>
        </w:rPr>
        <w:t>进行</w:t>
      </w:r>
      <w:r>
        <w:rPr>
          <w:rFonts w:ascii="Times New Roman" w:eastAsia="宋体" w:hAnsi="Times New Roman" w:cs="Times New Roman"/>
          <w:color w:val="000000"/>
          <w:kern w:val="0"/>
          <w:sz w:val="24"/>
          <w:szCs w:val="24"/>
        </w:rPr>
        <w:t>编写。</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本标准</w:t>
      </w:r>
      <w:r>
        <w:rPr>
          <w:rFonts w:ascii="Times New Roman" w:eastAsia="宋体" w:hAnsi="Times New Roman" w:cs="Times New Roman"/>
          <w:color w:val="000000"/>
          <w:kern w:val="0"/>
          <w:sz w:val="24"/>
          <w:szCs w:val="24"/>
        </w:rPr>
        <w:t>要与已颁布实施的相关标准</w:t>
      </w:r>
      <w:r>
        <w:rPr>
          <w:rFonts w:ascii="Times New Roman" w:eastAsia="宋体" w:hAnsi="Times New Roman" w:cs="Times New Roman" w:hint="eastAsia"/>
          <w:color w:val="000000"/>
          <w:kern w:val="0"/>
          <w:sz w:val="24"/>
          <w:szCs w:val="24"/>
        </w:rPr>
        <w:t>GB 1900-2010</w:t>
      </w:r>
      <w:r>
        <w:rPr>
          <w:rFonts w:ascii="Times New Roman" w:eastAsia="宋体" w:hAnsi="Times New Roman" w:cs="Times New Roman" w:hint="eastAsia"/>
          <w:color w:val="000000"/>
          <w:kern w:val="0"/>
          <w:sz w:val="24"/>
          <w:szCs w:val="24"/>
        </w:rPr>
        <w:t>《食品添加剂二丁基羟基甲苯（</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w:t>
      </w:r>
      <w:r>
        <w:rPr>
          <w:rFonts w:ascii="Times New Roman" w:eastAsia="宋体" w:hAnsi="Times New Roman" w:cs="Times New Roman" w:hint="eastAsia"/>
          <w:color w:val="000000"/>
          <w:kern w:val="0"/>
          <w:sz w:val="24"/>
          <w:szCs w:val="24"/>
        </w:rPr>
        <w:t>GB 10648-2013</w:t>
      </w:r>
      <w:r>
        <w:rPr>
          <w:rFonts w:ascii="Times New Roman" w:eastAsia="宋体" w:hAnsi="Times New Roman" w:cs="Times New Roman" w:hint="eastAsia"/>
          <w:color w:val="000000"/>
          <w:kern w:val="0"/>
          <w:sz w:val="24"/>
          <w:szCs w:val="24"/>
        </w:rPr>
        <w:t>《饲料标签》、</w:t>
      </w:r>
      <w:r>
        <w:rPr>
          <w:rFonts w:ascii="Times New Roman" w:eastAsia="宋体" w:hAnsi="Times New Roman" w:cs="Times New Roman" w:hint="eastAsia"/>
          <w:color w:val="000000"/>
          <w:kern w:val="0"/>
          <w:sz w:val="24"/>
          <w:szCs w:val="24"/>
        </w:rPr>
        <w:t>GB/T 605</w:t>
      </w:r>
      <w:r>
        <w:rPr>
          <w:rFonts w:ascii="Times New Roman" w:eastAsia="宋体" w:hAnsi="Times New Roman" w:cs="Times New Roman" w:hint="eastAsia"/>
          <w:color w:val="000000"/>
          <w:kern w:val="0"/>
          <w:sz w:val="24"/>
          <w:szCs w:val="24"/>
        </w:rPr>
        <w:t>《化学试剂</w:t>
      </w:r>
      <w:r>
        <w:rPr>
          <w:rFonts w:ascii="Times New Roman" w:eastAsia="宋体" w:hAnsi="Times New Roman" w:cs="Times New Roman" w:hint="eastAsia"/>
          <w:color w:val="000000"/>
          <w:kern w:val="0"/>
          <w:sz w:val="24"/>
          <w:szCs w:val="24"/>
        </w:rPr>
        <w:t xml:space="preserve"> </w:t>
      </w:r>
      <w:r>
        <w:rPr>
          <w:rFonts w:ascii="Times New Roman" w:eastAsia="宋体" w:hAnsi="Times New Roman" w:cs="Times New Roman" w:hint="eastAsia"/>
          <w:color w:val="000000"/>
          <w:kern w:val="0"/>
          <w:sz w:val="24"/>
          <w:szCs w:val="24"/>
        </w:rPr>
        <w:t>色度测定方法》、</w:t>
      </w:r>
      <w:r>
        <w:rPr>
          <w:rFonts w:ascii="Times New Roman" w:eastAsia="宋体" w:hAnsi="Times New Roman" w:cs="Times New Roman" w:hint="eastAsia"/>
          <w:color w:val="000000"/>
          <w:kern w:val="0"/>
          <w:sz w:val="24"/>
          <w:szCs w:val="24"/>
        </w:rPr>
        <w:t>GB/T 606</w:t>
      </w:r>
      <w:r>
        <w:rPr>
          <w:rFonts w:ascii="Times New Roman" w:eastAsia="宋体" w:hAnsi="Times New Roman" w:cs="Times New Roman" w:hint="eastAsia"/>
          <w:color w:val="000000"/>
          <w:kern w:val="0"/>
          <w:sz w:val="24"/>
          <w:szCs w:val="24"/>
        </w:rPr>
        <w:t>《化学试剂</w:t>
      </w:r>
      <w:r>
        <w:rPr>
          <w:rFonts w:ascii="Times New Roman" w:eastAsia="宋体" w:hAnsi="Times New Roman" w:cs="Times New Roman" w:hint="eastAsia"/>
          <w:color w:val="000000"/>
          <w:kern w:val="0"/>
          <w:sz w:val="24"/>
          <w:szCs w:val="24"/>
        </w:rPr>
        <w:t xml:space="preserve"> </w:t>
      </w:r>
      <w:r>
        <w:rPr>
          <w:rFonts w:ascii="Times New Roman" w:eastAsia="宋体" w:hAnsi="Times New Roman" w:cs="Times New Roman" w:hint="eastAsia"/>
          <w:color w:val="000000"/>
          <w:kern w:val="0"/>
          <w:sz w:val="24"/>
          <w:szCs w:val="24"/>
        </w:rPr>
        <w:t>水分测定通用方法</w:t>
      </w:r>
      <w:r>
        <w:rPr>
          <w:rFonts w:ascii="Times New Roman" w:eastAsia="宋体" w:hAnsi="Times New Roman" w:cs="Times New Roman" w:hint="eastAsia"/>
          <w:color w:val="000000"/>
          <w:kern w:val="0"/>
          <w:sz w:val="24"/>
          <w:szCs w:val="24"/>
        </w:rPr>
        <w:t xml:space="preserve"> </w:t>
      </w:r>
      <w:r>
        <w:rPr>
          <w:rFonts w:ascii="Times New Roman" w:eastAsia="宋体" w:hAnsi="Times New Roman" w:cs="Times New Roman" w:hint="eastAsia"/>
          <w:color w:val="000000"/>
          <w:kern w:val="0"/>
          <w:sz w:val="24"/>
          <w:szCs w:val="24"/>
        </w:rPr>
        <w:t>卡尔·费休法》、</w:t>
      </w:r>
      <w:r>
        <w:rPr>
          <w:rFonts w:ascii="Times New Roman" w:eastAsia="宋体" w:hAnsi="Times New Roman" w:cs="Times New Roman" w:hint="eastAsia"/>
          <w:color w:val="000000"/>
          <w:kern w:val="0"/>
          <w:sz w:val="24"/>
          <w:szCs w:val="24"/>
        </w:rPr>
        <w:t>GB/T 617</w:t>
      </w:r>
      <w:r>
        <w:rPr>
          <w:rFonts w:ascii="Times New Roman" w:eastAsia="宋体" w:hAnsi="Times New Roman" w:cs="Times New Roman" w:hint="eastAsia"/>
          <w:color w:val="000000"/>
          <w:kern w:val="0"/>
          <w:sz w:val="24"/>
          <w:szCs w:val="24"/>
        </w:rPr>
        <w:t>《化学试剂</w:t>
      </w:r>
      <w:r>
        <w:rPr>
          <w:rFonts w:ascii="Times New Roman" w:eastAsia="宋体" w:hAnsi="Times New Roman" w:cs="Times New Roman" w:hint="eastAsia"/>
          <w:color w:val="000000"/>
          <w:kern w:val="0"/>
          <w:sz w:val="24"/>
          <w:szCs w:val="24"/>
        </w:rPr>
        <w:t xml:space="preserve"> </w:t>
      </w:r>
      <w:r>
        <w:rPr>
          <w:rFonts w:ascii="Times New Roman" w:eastAsia="宋体" w:hAnsi="Times New Roman" w:cs="Times New Roman" w:hint="eastAsia"/>
          <w:color w:val="000000"/>
          <w:kern w:val="0"/>
          <w:sz w:val="24"/>
          <w:szCs w:val="24"/>
        </w:rPr>
        <w:t>熔点范围测定通用方法》、</w:t>
      </w:r>
      <w:r>
        <w:rPr>
          <w:rFonts w:ascii="Times New Roman" w:eastAsia="宋体" w:hAnsi="Times New Roman" w:cs="Times New Roman" w:hint="eastAsia"/>
          <w:color w:val="000000"/>
          <w:kern w:val="0"/>
          <w:sz w:val="24"/>
          <w:szCs w:val="24"/>
        </w:rPr>
        <w:t>GB 1900-2010</w:t>
      </w:r>
      <w:r>
        <w:rPr>
          <w:rFonts w:ascii="Times New Roman" w:eastAsia="宋体" w:hAnsi="Times New Roman" w:cs="Times New Roman" w:hint="eastAsia"/>
          <w:color w:val="000000"/>
          <w:kern w:val="0"/>
          <w:sz w:val="24"/>
          <w:szCs w:val="24"/>
        </w:rPr>
        <w:t>《食品添加剂</w:t>
      </w:r>
      <w:r>
        <w:rPr>
          <w:rFonts w:ascii="Times New Roman" w:eastAsia="宋体" w:hAnsi="Times New Roman" w:cs="Times New Roman" w:hint="eastAsia"/>
          <w:color w:val="000000"/>
          <w:kern w:val="0"/>
          <w:sz w:val="24"/>
          <w:szCs w:val="24"/>
        </w:rPr>
        <w:t xml:space="preserve"> </w:t>
      </w:r>
      <w:r>
        <w:rPr>
          <w:rFonts w:ascii="Times New Roman" w:eastAsia="宋体" w:hAnsi="Times New Roman" w:cs="Times New Roman" w:hint="eastAsia"/>
          <w:color w:val="000000"/>
          <w:kern w:val="0"/>
          <w:sz w:val="24"/>
          <w:szCs w:val="24"/>
        </w:rPr>
        <w:t>二丁基羟基甲苯（</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w:t>
      </w:r>
      <w:r>
        <w:rPr>
          <w:rFonts w:ascii="Times New Roman" w:eastAsia="宋体" w:hAnsi="Times New Roman" w:cs="Times New Roman" w:hint="eastAsia"/>
          <w:color w:val="000000"/>
          <w:kern w:val="0"/>
          <w:sz w:val="24"/>
          <w:szCs w:val="24"/>
        </w:rPr>
        <w:t>GB/T 13079</w:t>
      </w:r>
      <w:r>
        <w:rPr>
          <w:rFonts w:ascii="Times New Roman" w:eastAsia="宋体" w:hAnsi="Times New Roman" w:cs="Times New Roman" w:hint="eastAsia"/>
          <w:color w:val="000000"/>
          <w:kern w:val="0"/>
          <w:sz w:val="24"/>
          <w:szCs w:val="24"/>
        </w:rPr>
        <w:t>《饲料中总砷的测定》、</w:t>
      </w:r>
      <w:r>
        <w:rPr>
          <w:rFonts w:ascii="Times New Roman" w:eastAsia="宋体" w:hAnsi="Times New Roman" w:cs="Times New Roman" w:hint="eastAsia"/>
          <w:color w:val="000000"/>
          <w:kern w:val="0"/>
          <w:sz w:val="24"/>
          <w:szCs w:val="24"/>
        </w:rPr>
        <w:t>GB/T 14699.1</w:t>
      </w:r>
      <w:r>
        <w:rPr>
          <w:rFonts w:ascii="Times New Roman" w:eastAsia="宋体" w:hAnsi="Times New Roman" w:cs="Times New Roman" w:hint="eastAsia"/>
          <w:color w:val="000000"/>
          <w:kern w:val="0"/>
          <w:sz w:val="24"/>
          <w:szCs w:val="24"/>
        </w:rPr>
        <w:t>《饲料</w:t>
      </w:r>
      <w:r>
        <w:rPr>
          <w:rFonts w:ascii="Times New Roman" w:eastAsia="宋体" w:hAnsi="Times New Roman" w:cs="Times New Roman" w:hint="eastAsia"/>
          <w:color w:val="000000"/>
          <w:kern w:val="0"/>
          <w:sz w:val="24"/>
          <w:szCs w:val="24"/>
        </w:rPr>
        <w:t xml:space="preserve"> </w:t>
      </w:r>
      <w:r>
        <w:rPr>
          <w:rFonts w:ascii="Times New Roman" w:eastAsia="宋体" w:hAnsi="Times New Roman" w:cs="Times New Roman" w:hint="eastAsia"/>
          <w:color w:val="000000"/>
          <w:kern w:val="0"/>
          <w:sz w:val="24"/>
          <w:szCs w:val="24"/>
        </w:rPr>
        <w:t>采样》、</w:t>
      </w:r>
      <w:r>
        <w:rPr>
          <w:rFonts w:ascii="Times New Roman" w:eastAsia="宋体" w:hAnsi="Times New Roman" w:cs="Times New Roman" w:hint="eastAsia"/>
          <w:color w:val="000000"/>
          <w:kern w:val="0"/>
          <w:sz w:val="24"/>
          <w:szCs w:val="24"/>
        </w:rPr>
        <w:t>GB/T 8170-2008</w:t>
      </w:r>
      <w:r>
        <w:rPr>
          <w:rFonts w:ascii="Times New Roman" w:eastAsia="宋体" w:hAnsi="Times New Roman" w:cs="Times New Roman" w:hint="eastAsia"/>
          <w:color w:val="000000"/>
          <w:kern w:val="0"/>
          <w:sz w:val="24"/>
          <w:szCs w:val="24"/>
        </w:rPr>
        <w:t>《数值修约规则与极限数值的表示和判定》等</w:t>
      </w:r>
      <w:r>
        <w:rPr>
          <w:rFonts w:ascii="Times New Roman" w:eastAsia="宋体" w:hAnsi="Times New Roman" w:cs="Times New Roman"/>
          <w:color w:val="000000"/>
          <w:kern w:val="0"/>
          <w:sz w:val="24"/>
          <w:szCs w:val="24"/>
        </w:rPr>
        <w:t>标准相协调。</w:t>
      </w:r>
    </w:p>
    <w:p w:rsidR="00CC30A2" w:rsidRDefault="00AB4713" w:rsidP="00AA3D3C">
      <w:pPr>
        <w:spacing w:beforeLines="50" w:afterLines="50" w:line="500" w:lineRule="exact"/>
        <w:jc w:val="left"/>
        <w:rPr>
          <w:rFonts w:ascii="Times New Roman" w:eastAsia="黑体" w:hAnsi="Times New Roman" w:cs="Times New Roman"/>
          <w:color w:val="000000"/>
          <w:kern w:val="0"/>
          <w:sz w:val="28"/>
          <w:szCs w:val="28"/>
        </w:rPr>
      </w:pPr>
      <w:r>
        <w:rPr>
          <w:rFonts w:ascii="Times New Roman" w:eastAsia="黑体" w:hAnsi="Times New Roman" w:cs="Times New Roman"/>
          <w:color w:val="000000"/>
          <w:kern w:val="0"/>
          <w:sz w:val="28"/>
          <w:szCs w:val="28"/>
        </w:rPr>
        <w:lastRenderedPageBreak/>
        <w:t xml:space="preserve">2 </w:t>
      </w:r>
      <w:r>
        <w:rPr>
          <w:rFonts w:ascii="Times New Roman" w:eastAsia="黑体" w:hAnsi="Times New Roman" w:cs="Times New Roman" w:hint="eastAsia"/>
          <w:color w:val="000000"/>
          <w:kern w:val="0"/>
          <w:sz w:val="28"/>
          <w:szCs w:val="28"/>
        </w:rPr>
        <w:t>主要技术内容确定的依据</w:t>
      </w:r>
    </w:p>
    <w:p w:rsidR="00CC30A2" w:rsidRDefault="00AB4713">
      <w:pPr>
        <w:pStyle w:val="ac"/>
        <w:spacing w:line="500" w:lineRule="exact"/>
        <w:ind w:firstLine="480"/>
        <w:rPr>
          <w:rFonts w:ascii="Times New Roman" w:eastAsia="宋体" w:hAnsi="Times New Roman" w:cs="Times New Roman"/>
          <w:kern w:val="0"/>
          <w:sz w:val="24"/>
          <w:szCs w:val="24"/>
        </w:rPr>
      </w:pPr>
      <w:r>
        <w:rPr>
          <w:rFonts w:ascii="Times New Roman" w:eastAsia="宋体" w:hAnsi="Times New Roman" w:cs="Times New Roman" w:hint="eastAsia"/>
          <w:color w:val="000000"/>
          <w:kern w:val="0"/>
          <w:sz w:val="24"/>
          <w:szCs w:val="24"/>
        </w:rPr>
        <w:t>我们收集了国内外</w:t>
      </w:r>
      <w:r>
        <w:rPr>
          <w:rFonts w:ascii="Times New Roman" w:eastAsia="宋体" w:hAnsi="Times New Roman" w:cs="Times New Roman" w:hint="eastAsia"/>
          <w:color w:val="000000"/>
          <w:kern w:val="0"/>
          <w:sz w:val="24"/>
          <w:szCs w:val="24"/>
        </w:rPr>
        <w:t>6</w:t>
      </w:r>
      <w:r>
        <w:rPr>
          <w:rFonts w:ascii="Times New Roman" w:eastAsia="宋体" w:hAnsi="Times New Roman" w:cs="Times New Roman" w:hint="eastAsia"/>
          <w:color w:val="000000"/>
          <w:kern w:val="0"/>
          <w:sz w:val="24"/>
          <w:szCs w:val="24"/>
        </w:rPr>
        <w:t>家</w:t>
      </w:r>
      <w:r>
        <w:rPr>
          <w:rFonts w:ascii="Times New Roman" w:eastAsia="宋体" w:hAnsi="Times New Roman" w:cs="Times New Roman"/>
          <w:color w:val="000000"/>
          <w:kern w:val="0"/>
          <w:sz w:val="24"/>
          <w:szCs w:val="24"/>
        </w:rPr>
        <w:t>规模生产企业</w:t>
      </w:r>
      <w:r>
        <w:rPr>
          <w:rFonts w:ascii="Times New Roman" w:eastAsia="宋体" w:hAnsi="Times New Roman" w:cs="Times New Roman" w:hint="eastAsia"/>
          <w:color w:val="000000"/>
          <w:kern w:val="0"/>
          <w:sz w:val="24"/>
          <w:szCs w:val="24"/>
        </w:rPr>
        <w:t>65</w:t>
      </w:r>
      <w:r>
        <w:rPr>
          <w:rFonts w:ascii="Times New Roman" w:eastAsia="宋体" w:hAnsi="Times New Roman" w:cs="Times New Roman" w:hint="eastAsia"/>
          <w:color w:val="000000"/>
          <w:kern w:val="0"/>
          <w:sz w:val="24"/>
          <w:szCs w:val="24"/>
        </w:rPr>
        <w:t>个批次</w:t>
      </w:r>
      <w:r>
        <w:rPr>
          <w:rFonts w:ascii="Times New Roman" w:eastAsia="宋体" w:hAnsi="Times New Roman" w:cs="Times New Roman"/>
          <w:color w:val="000000"/>
          <w:kern w:val="0"/>
          <w:sz w:val="24"/>
          <w:szCs w:val="24"/>
        </w:rPr>
        <w:t>的</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样品</w:t>
      </w:r>
      <w:r>
        <w:rPr>
          <w:rFonts w:ascii="Times New Roman" w:eastAsia="宋体" w:hAnsi="Times New Roman" w:cs="Times New Roman"/>
          <w:color w:val="000000"/>
          <w:kern w:val="0"/>
          <w:sz w:val="24"/>
          <w:szCs w:val="24"/>
        </w:rPr>
        <w:t>，其中江苏迈达</w:t>
      </w:r>
      <w:r>
        <w:rPr>
          <w:rFonts w:ascii="Times New Roman" w:eastAsia="宋体" w:hAnsi="Times New Roman" w:cs="Times New Roman" w:hint="eastAsia"/>
          <w:color w:val="000000"/>
          <w:kern w:val="0"/>
          <w:sz w:val="24"/>
          <w:szCs w:val="24"/>
        </w:rPr>
        <w:t>新材料</w:t>
      </w:r>
      <w:r>
        <w:rPr>
          <w:rFonts w:ascii="Times New Roman" w:eastAsia="宋体" w:hAnsi="Times New Roman" w:cs="Times New Roman"/>
          <w:color w:val="000000"/>
          <w:kern w:val="0"/>
          <w:sz w:val="24"/>
          <w:szCs w:val="24"/>
        </w:rPr>
        <w:t>股份有限公司样品</w:t>
      </w:r>
      <w:r>
        <w:rPr>
          <w:rFonts w:ascii="Times New Roman" w:eastAsia="宋体" w:hAnsi="Times New Roman" w:cs="Times New Roman" w:hint="eastAsia"/>
          <w:color w:val="000000"/>
          <w:kern w:val="0"/>
          <w:sz w:val="24"/>
          <w:szCs w:val="24"/>
        </w:rPr>
        <w:t>15</w:t>
      </w:r>
      <w:r>
        <w:rPr>
          <w:rFonts w:ascii="Times New Roman" w:eastAsia="宋体" w:hAnsi="Times New Roman" w:cs="Times New Roman" w:hint="eastAsia"/>
          <w:color w:val="000000"/>
          <w:kern w:val="0"/>
          <w:sz w:val="24"/>
          <w:szCs w:val="24"/>
        </w:rPr>
        <w:t>个</w:t>
      </w:r>
      <w:r>
        <w:rPr>
          <w:rFonts w:ascii="Times New Roman" w:eastAsia="宋体" w:hAnsi="Times New Roman" w:cs="Times New Roman"/>
          <w:color w:val="000000"/>
          <w:kern w:val="0"/>
          <w:sz w:val="24"/>
          <w:szCs w:val="24"/>
        </w:rPr>
        <w:t>批次，</w:t>
      </w:r>
      <w:r>
        <w:rPr>
          <w:rFonts w:ascii="Times New Roman" w:eastAsia="宋体" w:hAnsi="Times New Roman" w:cs="Times New Roman" w:hint="eastAsia"/>
          <w:color w:val="000000"/>
          <w:kern w:val="0"/>
          <w:sz w:val="24"/>
          <w:szCs w:val="24"/>
        </w:rPr>
        <w:t>安徽海华科技股份有限公司</w:t>
      </w:r>
      <w:r>
        <w:rPr>
          <w:rFonts w:ascii="Times New Roman" w:eastAsia="宋体" w:hAnsi="Times New Roman" w:cs="Times New Roman"/>
          <w:color w:val="000000"/>
          <w:kern w:val="0"/>
          <w:sz w:val="24"/>
          <w:szCs w:val="24"/>
        </w:rPr>
        <w:t>样品</w:t>
      </w:r>
      <w:r>
        <w:rPr>
          <w:rFonts w:ascii="Times New Roman" w:eastAsia="宋体" w:hAnsi="Times New Roman" w:cs="Times New Roman"/>
          <w:color w:val="000000"/>
          <w:kern w:val="0"/>
          <w:sz w:val="24"/>
          <w:szCs w:val="24"/>
        </w:rPr>
        <w:t>10</w:t>
      </w:r>
      <w:r>
        <w:rPr>
          <w:rFonts w:ascii="Times New Roman" w:eastAsia="宋体" w:hAnsi="Times New Roman" w:cs="Times New Roman" w:hint="eastAsia"/>
          <w:color w:val="000000"/>
          <w:kern w:val="0"/>
          <w:sz w:val="24"/>
          <w:szCs w:val="24"/>
        </w:rPr>
        <w:t>个</w:t>
      </w:r>
      <w:r>
        <w:rPr>
          <w:rFonts w:ascii="Times New Roman" w:eastAsia="宋体" w:hAnsi="Times New Roman" w:cs="Times New Roman"/>
          <w:color w:val="000000"/>
          <w:kern w:val="0"/>
          <w:sz w:val="24"/>
          <w:szCs w:val="24"/>
        </w:rPr>
        <w:t>批次</w:t>
      </w:r>
      <w:r>
        <w:rPr>
          <w:rFonts w:ascii="Times New Roman" w:eastAsia="宋体" w:hAnsi="Times New Roman" w:cs="Times New Roman" w:hint="eastAsia"/>
          <w:color w:val="000000"/>
          <w:kern w:val="0"/>
          <w:sz w:val="24"/>
          <w:szCs w:val="24"/>
        </w:rPr>
        <w:t>，上海华谊集团</w:t>
      </w:r>
      <w:r>
        <w:rPr>
          <w:rFonts w:ascii="Times New Roman" w:eastAsia="宋体" w:hAnsi="Times New Roman" w:cs="Times New Roman"/>
          <w:color w:val="000000"/>
          <w:kern w:val="0"/>
          <w:sz w:val="24"/>
          <w:szCs w:val="24"/>
        </w:rPr>
        <w:t>样品</w:t>
      </w:r>
      <w:r>
        <w:rPr>
          <w:rFonts w:ascii="Times New Roman" w:eastAsia="宋体" w:hAnsi="Times New Roman" w:cs="Times New Roman"/>
          <w:color w:val="000000"/>
          <w:kern w:val="0"/>
          <w:sz w:val="24"/>
          <w:szCs w:val="24"/>
        </w:rPr>
        <w:t>10</w:t>
      </w:r>
      <w:r>
        <w:rPr>
          <w:rFonts w:ascii="Times New Roman" w:eastAsia="宋体" w:hAnsi="Times New Roman" w:cs="Times New Roman" w:hint="eastAsia"/>
          <w:color w:val="000000"/>
          <w:kern w:val="0"/>
          <w:sz w:val="24"/>
          <w:szCs w:val="24"/>
        </w:rPr>
        <w:t>个</w:t>
      </w:r>
      <w:r>
        <w:rPr>
          <w:rFonts w:ascii="Times New Roman" w:eastAsia="宋体" w:hAnsi="Times New Roman" w:cs="Times New Roman"/>
          <w:color w:val="000000"/>
          <w:kern w:val="0"/>
          <w:sz w:val="24"/>
          <w:szCs w:val="24"/>
        </w:rPr>
        <w:t>批次</w:t>
      </w:r>
      <w:r>
        <w:rPr>
          <w:rFonts w:ascii="Times New Roman" w:eastAsia="宋体" w:hAnsi="Times New Roman" w:cs="Times New Roman" w:hint="eastAsia"/>
          <w:color w:val="000000"/>
          <w:kern w:val="0"/>
          <w:sz w:val="24"/>
          <w:szCs w:val="24"/>
        </w:rPr>
        <w:t>，</w:t>
      </w:r>
      <w:r>
        <w:rPr>
          <w:rFonts w:ascii="Times New Roman" w:eastAsia="宋体" w:hAnsi="Times New Roman" w:cs="Times New Roman" w:hint="eastAsia"/>
          <w:kern w:val="0"/>
          <w:sz w:val="24"/>
          <w:szCs w:val="24"/>
        </w:rPr>
        <w:t>俄罗斯</w:t>
      </w:r>
      <w:r>
        <w:rPr>
          <w:rFonts w:ascii="Times New Roman" w:eastAsia="宋体" w:hAnsi="Times New Roman" w:cs="Times New Roman" w:hint="eastAsia"/>
          <w:kern w:val="0"/>
          <w:sz w:val="24"/>
          <w:szCs w:val="24"/>
        </w:rPr>
        <w:t>SPP</w:t>
      </w:r>
      <w:r>
        <w:rPr>
          <w:rFonts w:ascii="Times New Roman" w:eastAsia="宋体" w:hAnsi="Times New Roman" w:cs="Times New Roman"/>
          <w:kern w:val="0"/>
          <w:sz w:val="24"/>
          <w:szCs w:val="24"/>
        </w:rPr>
        <w:t>样品</w:t>
      </w:r>
      <w:r>
        <w:rPr>
          <w:rFonts w:ascii="Times New Roman" w:eastAsia="宋体" w:hAnsi="Times New Roman" w:cs="Times New Roman"/>
          <w:kern w:val="0"/>
          <w:sz w:val="24"/>
          <w:szCs w:val="24"/>
        </w:rPr>
        <w:t>10</w:t>
      </w:r>
      <w:r>
        <w:rPr>
          <w:rFonts w:ascii="Times New Roman" w:eastAsia="宋体" w:hAnsi="Times New Roman" w:cs="Times New Roman" w:hint="eastAsia"/>
          <w:kern w:val="0"/>
          <w:sz w:val="24"/>
          <w:szCs w:val="24"/>
        </w:rPr>
        <w:t>个</w:t>
      </w:r>
      <w:r>
        <w:rPr>
          <w:rFonts w:ascii="Times New Roman" w:eastAsia="宋体" w:hAnsi="Times New Roman" w:cs="Times New Roman"/>
          <w:kern w:val="0"/>
          <w:sz w:val="24"/>
          <w:szCs w:val="24"/>
        </w:rPr>
        <w:t>批次</w:t>
      </w:r>
      <w:r>
        <w:rPr>
          <w:rFonts w:ascii="Times New Roman" w:eastAsia="宋体" w:hAnsi="Times New Roman" w:cs="Times New Roman" w:hint="eastAsia"/>
          <w:kern w:val="0"/>
          <w:sz w:val="24"/>
          <w:szCs w:val="24"/>
        </w:rPr>
        <w:t>，</w:t>
      </w:r>
      <w:proofErr w:type="gramStart"/>
      <w:r>
        <w:rPr>
          <w:rFonts w:ascii="Times New Roman" w:eastAsia="宋体" w:hAnsi="Times New Roman" w:cs="Times New Roman" w:hint="eastAsia"/>
          <w:kern w:val="0"/>
          <w:sz w:val="24"/>
          <w:szCs w:val="24"/>
        </w:rPr>
        <w:t>德国朗盛</w:t>
      </w:r>
      <w:r>
        <w:rPr>
          <w:rFonts w:ascii="Times New Roman" w:eastAsia="宋体" w:hAnsi="Times New Roman" w:cs="Times New Roman"/>
          <w:kern w:val="0"/>
          <w:sz w:val="24"/>
          <w:szCs w:val="24"/>
        </w:rPr>
        <w:t>样品</w:t>
      </w:r>
      <w:proofErr w:type="gramEnd"/>
      <w:r>
        <w:rPr>
          <w:rFonts w:ascii="Times New Roman" w:eastAsia="宋体" w:hAnsi="Times New Roman" w:cs="Times New Roman" w:hint="eastAsia"/>
          <w:kern w:val="0"/>
          <w:sz w:val="24"/>
          <w:szCs w:val="24"/>
        </w:rPr>
        <w:t>10</w:t>
      </w:r>
      <w:r>
        <w:rPr>
          <w:rFonts w:ascii="Times New Roman" w:eastAsia="宋体" w:hAnsi="Times New Roman" w:cs="Times New Roman" w:hint="eastAsia"/>
          <w:kern w:val="0"/>
          <w:sz w:val="24"/>
          <w:szCs w:val="24"/>
        </w:rPr>
        <w:t>个</w:t>
      </w:r>
      <w:r>
        <w:rPr>
          <w:rFonts w:ascii="Times New Roman" w:eastAsia="宋体" w:hAnsi="Times New Roman" w:cs="Times New Roman"/>
          <w:kern w:val="0"/>
          <w:sz w:val="24"/>
          <w:szCs w:val="24"/>
        </w:rPr>
        <w:t>批次</w:t>
      </w:r>
      <w:r>
        <w:rPr>
          <w:rFonts w:ascii="Times New Roman" w:eastAsia="宋体" w:hAnsi="Times New Roman" w:cs="Times New Roman" w:hint="eastAsia"/>
          <w:kern w:val="0"/>
          <w:sz w:val="24"/>
          <w:szCs w:val="24"/>
        </w:rPr>
        <w:t>和</w:t>
      </w:r>
      <w:r>
        <w:rPr>
          <w:rFonts w:ascii="Times New Roman" w:eastAsia="宋体" w:hAnsi="Times New Roman" w:cs="Times New Roman"/>
          <w:kern w:val="0"/>
          <w:sz w:val="24"/>
          <w:szCs w:val="24"/>
        </w:rPr>
        <w:t>日本本州样品</w:t>
      </w:r>
      <w:r>
        <w:rPr>
          <w:rFonts w:ascii="Times New Roman" w:eastAsia="宋体" w:hAnsi="Times New Roman" w:cs="Times New Roman"/>
          <w:kern w:val="0"/>
          <w:sz w:val="24"/>
          <w:szCs w:val="24"/>
        </w:rPr>
        <w:t>1</w:t>
      </w:r>
      <w:r>
        <w:rPr>
          <w:rFonts w:ascii="Times New Roman" w:eastAsia="宋体" w:hAnsi="Times New Roman" w:cs="Times New Roman" w:hint="eastAsia"/>
          <w:kern w:val="0"/>
          <w:sz w:val="24"/>
          <w:szCs w:val="24"/>
        </w:rPr>
        <w:t>0</w:t>
      </w:r>
      <w:r>
        <w:rPr>
          <w:rFonts w:ascii="Times New Roman" w:eastAsia="宋体" w:hAnsi="Times New Roman" w:cs="Times New Roman" w:hint="eastAsia"/>
          <w:kern w:val="0"/>
          <w:sz w:val="24"/>
          <w:szCs w:val="24"/>
        </w:rPr>
        <w:t>个</w:t>
      </w:r>
      <w:r>
        <w:rPr>
          <w:rFonts w:ascii="Times New Roman" w:eastAsia="宋体" w:hAnsi="Times New Roman" w:cs="Times New Roman"/>
          <w:kern w:val="0"/>
          <w:sz w:val="24"/>
          <w:szCs w:val="24"/>
        </w:rPr>
        <w:t>批次</w:t>
      </w:r>
      <w:r>
        <w:rPr>
          <w:rFonts w:ascii="Times New Roman" w:eastAsia="宋体" w:hAnsi="Times New Roman" w:cs="Times New Roman" w:hint="eastAsia"/>
          <w:kern w:val="0"/>
          <w:sz w:val="24"/>
          <w:szCs w:val="24"/>
        </w:rPr>
        <w:t>。</w:t>
      </w:r>
    </w:p>
    <w:p w:rsidR="00CC30A2" w:rsidRDefault="00AB4713">
      <w:pPr>
        <w:pStyle w:val="ac"/>
        <w:spacing w:line="500" w:lineRule="exact"/>
        <w:ind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kern w:val="0"/>
          <w:sz w:val="24"/>
          <w:szCs w:val="24"/>
        </w:rPr>
        <w:t>在</w:t>
      </w:r>
      <w:r>
        <w:rPr>
          <w:rFonts w:ascii="Times New Roman" w:eastAsia="宋体" w:hAnsi="Times New Roman" w:cs="Times New Roman"/>
          <w:kern w:val="0"/>
          <w:sz w:val="24"/>
          <w:szCs w:val="24"/>
        </w:rPr>
        <w:t>分别对收集的</w:t>
      </w:r>
      <w:r>
        <w:rPr>
          <w:rFonts w:ascii="Times New Roman" w:eastAsia="宋体" w:hAnsi="Times New Roman" w:cs="Times New Roman" w:hint="eastAsia"/>
          <w:kern w:val="0"/>
          <w:sz w:val="24"/>
          <w:szCs w:val="24"/>
        </w:rPr>
        <w:t>BHT</w:t>
      </w:r>
      <w:r>
        <w:rPr>
          <w:rFonts w:ascii="Times New Roman" w:eastAsia="宋体" w:hAnsi="Times New Roman" w:cs="Times New Roman" w:hint="eastAsia"/>
          <w:kern w:val="0"/>
          <w:sz w:val="24"/>
          <w:szCs w:val="24"/>
        </w:rPr>
        <w:t>样品</w:t>
      </w:r>
      <w:r>
        <w:rPr>
          <w:rFonts w:ascii="Times New Roman" w:eastAsia="宋体" w:hAnsi="Times New Roman" w:cs="Times New Roman"/>
          <w:kern w:val="0"/>
          <w:sz w:val="24"/>
          <w:szCs w:val="24"/>
        </w:rPr>
        <w:t>的</w:t>
      </w:r>
      <w:r>
        <w:rPr>
          <w:rFonts w:ascii="Times New Roman" w:eastAsia="宋体" w:hAnsi="Times New Roman" w:cs="Times New Roman" w:hint="eastAsia"/>
          <w:kern w:val="0"/>
          <w:sz w:val="24"/>
          <w:szCs w:val="24"/>
        </w:rPr>
        <w:t>二丁基羟基甲苯含量</w:t>
      </w:r>
      <w:r>
        <w:rPr>
          <w:rFonts w:ascii="Times New Roman" w:eastAsia="宋体" w:hAnsi="Times New Roman" w:cs="Times New Roman"/>
          <w:kern w:val="0"/>
          <w:sz w:val="24"/>
          <w:szCs w:val="24"/>
        </w:rPr>
        <w:t>、水分、</w:t>
      </w:r>
      <w:r>
        <w:rPr>
          <w:rFonts w:ascii="Times New Roman" w:eastAsia="宋体" w:hAnsi="Times New Roman" w:cs="Times New Roman" w:hint="eastAsia"/>
          <w:kern w:val="0"/>
          <w:sz w:val="24"/>
          <w:szCs w:val="24"/>
        </w:rPr>
        <w:t>初熔</w:t>
      </w:r>
      <w:r>
        <w:rPr>
          <w:rFonts w:ascii="Times New Roman" w:eastAsia="宋体" w:hAnsi="Times New Roman" w:cs="Times New Roman" w:hint="eastAsia"/>
          <w:color w:val="000000"/>
          <w:kern w:val="0"/>
          <w:sz w:val="24"/>
          <w:szCs w:val="24"/>
        </w:rPr>
        <w:t>点</w:t>
      </w:r>
      <w:r>
        <w:rPr>
          <w:rFonts w:ascii="Times New Roman" w:eastAsia="宋体" w:hAnsi="Times New Roman" w:cs="Times New Roman"/>
          <w:color w:val="000000"/>
          <w:kern w:val="0"/>
          <w:sz w:val="24"/>
          <w:szCs w:val="24"/>
        </w:rPr>
        <w:t>、灼烧残渣</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砷</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重金属（以</w:t>
      </w:r>
      <w:r>
        <w:rPr>
          <w:rFonts w:ascii="Times New Roman" w:eastAsia="宋体" w:hAnsi="Times New Roman" w:cs="Times New Roman"/>
          <w:color w:val="000000"/>
          <w:kern w:val="0"/>
          <w:sz w:val="24"/>
          <w:szCs w:val="24"/>
        </w:rPr>
        <w:t>Pb</w:t>
      </w:r>
      <w:r>
        <w:rPr>
          <w:rFonts w:ascii="Times New Roman" w:eastAsia="宋体" w:hAnsi="Times New Roman" w:cs="Times New Roman"/>
          <w:color w:val="000000"/>
          <w:kern w:val="0"/>
          <w:sz w:val="24"/>
          <w:szCs w:val="24"/>
        </w:rPr>
        <w:t>计）</w:t>
      </w:r>
      <w:r>
        <w:rPr>
          <w:rFonts w:ascii="Times New Roman" w:eastAsia="宋体" w:hAnsi="Times New Roman" w:cs="Times New Roman" w:hint="eastAsia"/>
          <w:color w:val="000000"/>
          <w:kern w:val="0"/>
          <w:sz w:val="24"/>
          <w:szCs w:val="24"/>
        </w:rPr>
        <w:t>含量、</w:t>
      </w:r>
      <w:r>
        <w:rPr>
          <w:rFonts w:ascii="Times New Roman" w:eastAsia="宋体" w:hAnsi="Times New Roman" w:cs="Times New Roman"/>
          <w:color w:val="000000"/>
          <w:kern w:val="0"/>
          <w:sz w:val="24"/>
          <w:szCs w:val="24"/>
        </w:rPr>
        <w:t>游离</w:t>
      </w:r>
      <w:proofErr w:type="gramStart"/>
      <w:r>
        <w:rPr>
          <w:rFonts w:ascii="Times New Roman" w:eastAsia="宋体" w:hAnsi="Times New Roman" w:cs="Times New Roman"/>
          <w:color w:val="000000"/>
          <w:kern w:val="0"/>
          <w:sz w:val="24"/>
          <w:szCs w:val="24"/>
        </w:rPr>
        <w:t>酚</w:t>
      </w:r>
      <w:proofErr w:type="gramEnd"/>
      <w:r>
        <w:rPr>
          <w:rFonts w:ascii="Times New Roman" w:eastAsia="宋体" w:hAnsi="Times New Roman" w:cs="Times New Roman" w:hint="eastAsia"/>
          <w:color w:val="000000"/>
          <w:kern w:val="0"/>
          <w:sz w:val="24"/>
          <w:szCs w:val="24"/>
        </w:rPr>
        <w:t>和</w:t>
      </w:r>
      <w:r>
        <w:rPr>
          <w:rFonts w:ascii="Times New Roman" w:eastAsia="宋体" w:hAnsi="Times New Roman" w:cs="Times New Roman"/>
          <w:color w:val="000000"/>
          <w:kern w:val="0"/>
          <w:sz w:val="24"/>
          <w:szCs w:val="24"/>
        </w:rPr>
        <w:t>色度（</w:t>
      </w:r>
      <w:r>
        <w:rPr>
          <w:rFonts w:ascii="Times New Roman" w:eastAsia="宋体" w:hAnsi="Times New Roman" w:cs="Times New Roman"/>
          <w:color w:val="000000"/>
          <w:kern w:val="0"/>
          <w:sz w:val="24"/>
          <w:szCs w:val="24"/>
        </w:rPr>
        <w:t>Pt-Co</w:t>
      </w:r>
      <w:r>
        <w:rPr>
          <w:rFonts w:ascii="Times New Roman" w:eastAsia="宋体" w:hAnsi="Times New Roman" w:cs="Times New Roman"/>
          <w:color w:val="000000"/>
          <w:kern w:val="0"/>
          <w:sz w:val="24"/>
          <w:szCs w:val="24"/>
        </w:rPr>
        <w:t>）</w:t>
      </w:r>
      <w:r>
        <w:rPr>
          <w:rFonts w:ascii="Times New Roman" w:eastAsia="宋体" w:hAnsi="Times New Roman" w:cs="Times New Roman" w:hint="eastAsia"/>
          <w:color w:val="000000"/>
          <w:kern w:val="0"/>
          <w:sz w:val="24"/>
          <w:szCs w:val="24"/>
        </w:rPr>
        <w:t>进行</w:t>
      </w:r>
      <w:r>
        <w:rPr>
          <w:rFonts w:ascii="Times New Roman" w:eastAsia="宋体" w:hAnsi="Times New Roman" w:cs="Times New Roman"/>
          <w:color w:val="000000"/>
          <w:kern w:val="0"/>
          <w:sz w:val="24"/>
          <w:szCs w:val="24"/>
        </w:rPr>
        <w:t>检测的同时</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还收集了</w:t>
      </w:r>
      <w:r>
        <w:rPr>
          <w:rFonts w:ascii="Times New Roman" w:eastAsia="宋体" w:hAnsi="Times New Roman" w:cs="Times New Roman" w:hint="eastAsia"/>
          <w:color w:val="000000"/>
          <w:kern w:val="0"/>
          <w:sz w:val="24"/>
          <w:szCs w:val="24"/>
        </w:rPr>
        <w:t>食品</w:t>
      </w:r>
      <w:r>
        <w:rPr>
          <w:rFonts w:ascii="Times New Roman" w:eastAsia="宋体" w:hAnsi="Times New Roman" w:cs="Times New Roman"/>
          <w:color w:val="000000"/>
          <w:kern w:val="0"/>
          <w:sz w:val="24"/>
          <w:szCs w:val="24"/>
        </w:rPr>
        <w:t>级</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国家</w:t>
      </w:r>
      <w:r>
        <w:rPr>
          <w:rFonts w:ascii="Times New Roman" w:eastAsia="宋体" w:hAnsi="Times New Roman" w:cs="Times New Roman"/>
          <w:color w:val="000000"/>
          <w:kern w:val="0"/>
          <w:sz w:val="24"/>
          <w:szCs w:val="24"/>
        </w:rPr>
        <w:t>标准和</w:t>
      </w:r>
      <w:r>
        <w:rPr>
          <w:rFonts w:ascii="Times New Roman" w:eastAsia="宋体" w:hAnsi="Times New Roman" w:cs="Times New Roman" w:hint="eastAsia"/>
          <w:color w:val="000000"/>
          <w:kern w:val="0"/>
          <w:sz w:val="24"/>
          <w:szCs w:val="24"/>
        </w:rPr>
        <w:t>多家</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的企业</w:t>
      </w:r>
      <w:r>
        <w:rPr>
          <w:rFonts w:ascii="Times New Roman" w:eastAsia="宋体" w:hAnsi="Times New Roman" w:cs="Times New Roman"/>
          <w:color w:val="000000"/>
          <w:kern w:val="0"/>
          <w:sz w:val="24"/>
          <w:szCs w:val="24"/>
        </w:rPr>
        <w:t>标准作为参考（</w:t>
      </w:r>
      <w:r>
        <w:rPr>
          <w:rFonts w:ascii="Times New Roman" w:eastAsia="宋体" w:hAnsi="Times New Roman" w:cs="Times New Roman" w:hint="eastAsia"/>
          <w:color w:val="000000"/>
          <w:kern w:val="0"/>
          <w:sz w:val="24"/>
          <w:szCs w:val="24"/>
        </w:rPr>
        <w:t>表</w:t>
      </w:r>
      <w:r>
        <w:rPr>
          <w:rFonts w:ascii="Times New Roman" w:eastAsia="宋体" w:hAnsi="Times New Roman" w:cs="Times New Roman"/>
          <w:color w:val="000000"/>
          <w:kern w:val="0"/>
          <w:sz w:val="24"/>
          <w:szCs w:val="24"/>
        </w:rPr>
        <w:t>2</w:t>
      </w:r>
      <w:r>
        <w:rPr>
          <w:rFonts w:ascii="Times New Roman" w:eastAsia="宋体" w:hAnsi="Times New Roman" w:cs="Times New Roman"/>
          <w:color w:val="000000"/>
          <w:kern w:val="0"/>
          <w:sz w:val="24"/>
          <w:szCs w:val="24"/>
        </w:rPr>
        <w:t>）</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综合</w:t>
      </w:r>
      <w:r>
        <w:rPr>
          <w:rFonts w:ascii="Times New Roman" w:eastAsia="宋体" w:hAnsi="Times New Roman" w:cs="Times New Roman" w:hint="eastAsia"/>
          <w:color w:val="000000"/>
          <w:kern w:val="0"/>
          <w:sz w:val="24"/>
          <w:szCs w:val="24"/>
        </w:rPr>
        <w:t>所有</w:t>
      </w:r>
      <w:r>
        <w:rPr>
          <w:rFonts w:ascii="Times New Roman" w:eastAsia="宋体" w:hAnsi="Times New Roman" w:cs="Times New Roman"/>
          <w:color w:val="000000"/>
          <w:kern w:val="0"/>
          <w:sz w:val="24"/>
          <w:szCs w:val="24"/>
        </w:rPr>
        <w:t>检测数据</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相关</w:t>
      </w:r>
      <w:r>
        <w:rPr>
          <w:rFonts w:ascii="Times New Roman" w:eastAsia="宋体" w:hAnsi="Times New Roman" w:cs="Times New Roman" w:hint="eastAsia"/>
          <w:color w:val="000000"/>
          <w:kern w:val="0"/>
          <w:sz w:val="24"/>
          <w:szCs w:val="24"/>
        </w:rPr>
        <w:t>国家</w:t>
      </w:r>
      <w:r>
        <w:rPr>
          <w:rFonts w:ascii="Times New Roman" w:eastAsia="宋体" w:hAnsi="Times New Roman" w:cs="Times New Roman"/>
          <w:color w:val="000000"/>
          <w:kern w:val="0"/>
          <w:sz w:val="24"/>
          <w:szCs w:val="24"/>
        </w:rPr>
        <w:t>标准和企业</w:t>
      </w:r>
      <w:r>
        <w:rPr>
          <w:rFonts w:ascii="Times New Roman" w:eastAsia="宋体" w:hAnsi="Times New Roman" w:cs="Times New Roman" w:hint="eastAsia"/>
          <w:color w:val="000000"/>
          <w:kern w:val="0"/>
          <w:sz w:val="24"/>
          <w:szCs w:val="24"/>
        </w:rPr>
        <w:t>标准</w:t>
      </w:r>
      <w:r>
        <w:rPr>
          <w:rFonts w:ascii="Times New Roman" w:eastAsia="宋体" w:hAnsi="Times New Roman" w:cs="Times New Roman"/>
          <w:color w:val="000000"/>
          <w:kern w:val="0"/>
          <w:sz w:val="24"/>
          <w:szCs w:val="24"/>
        </w:rPr>
        <w:t>，确定了饲料添加剂</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的</w:t>
      </w:r>
      <w:r>
        <w:rPr>
          <w:rFonts w:ascii="Times New Roman" w:eastAsia="宋体" w:hAnsi="Times New Roman" w:cs="Times New Roman"/>
          <w:color w:val="000000"/>
          <w:kern w:val="0"/>
          <w:sz w:val="24"/>
          <w:szCs w:val="24"/>
        </w:rPr>
        <w:t>外观形状和技术指标。</w:t>
      </w:r>
    </w:p>
    <w:p w:rsidR="00CC30A2" w:rsidRDefault="00AB4713">
      <w:pPr>
        <w:pStyle w:val="ac"/>
        <w:spacing w:line="500" w:lineRule="exact"/>
        <w:ind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在</w:t>
      </w:r>
      <w:r>
        <w:rPr>
          <w:rFonts w:ascii="Times New Roman" w:eastAsia="宋体" w:hAnsi="Times New Roman" w:cs="Times New Roman"/>
          <w:color w:val="000000"/>
          <w:kern w:val="0"/>
          <w:sz w:val="24"/>
          <w:szCs w:val="24"/>
        </w:rPr>
        <w:t>征询意见阶段，</w:t>
      </w:r>
      <w:r>
        <w:rPr>
          <w:rFonts w:ascii="Times New Roman" w:eastAsia="宋体" w:hAnsi="Times New Roman" w:cs="Times New Roman" w:hint="eastAsia"/>
          <w:color w:val="000000"/>
          <w:kern w:val="0"/>
          <w:sz w:val="24"/>
          <w:szCs w:val="24"/>
        </w:rPr>
        <w:t>向</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生产企业、相关饲料与预混料生产企业、行政与行业管理部门、科研院所与高校专家等共发放征求意见函</w:t>
      </w:r>
      <w:r>
        <w:rPr>
          <w:rFonts w:ascii="Times New Roman" w:eastAsia="宋体" w:hAnsi="Times New Roman" w:cs="Times New Roman" w:hint="eastAsia"/>
          <w:color w:val="000000"/>
          <w:kern w:val="0"/>
          <w:sz w:val="24"/>
          <w:szCs w:val="24"/>
        </w:rPr>
        <w:t>50</w:t>
      </w:r>
      <w:r>
        <w:rPr>
          <w:rFonts w:ascii="Times New Roman" w:eastAsia="宋体" w:hAnsi="Times New Roman" w:cs="Times New Roman" w:hint="eastAsia"/>
          <w:color w:val="000000"/>
          <w:kern w:val="0"/>
          <w:sz w:val="24"/>
          <w:szCs w:val="24"/>
        </w:rPr>
        <w:t>份，收回征询意见反馈表</w:t>
      </w:r>
      <w:r>
        <w:rPr>
          <w:rFonts w:ascii="Times New Roman" w:eastAsia="宋体" w:hAnsi="Times New Roman" w:cs="Times New Roman" w:hint="eastAsia"/>
          <w:color w:val="000000"/>
          <w:kern w:val="0"/>
          <w:sz w:val="24"/>
          <w:szCs w:val="24"/>
        </w:rPr>
        <w:t>27</w:t>
      </w:r>
      <w:r>
        <w:rPr>
          <w:rFonts w:ascii="Times New Roman" w:eastAsia="宋体" w:hAnsi="Times New Roman" w:cs="Times New Roman" w:hint="eastAsia"/>
          <w:color w:val="000000"/>
          <w:kern w:val="0"/>
          <w:sz w:val="24"/>
          <w:szCs w:val="24"/>
        </w:rPr>
        <w:t>份（其中有效反馈表</w:t>
      </w:r>
      <w:r>
        <w:rPr>
          <w:rFonts w:ascii="Times New Roman" w:eastAsia="宋体" w:hAnsi="Times New Roman" w:cs="Times New Roman" w:hint="eastAsia"/>
          <w:color w:val="000000"/>
          <w:kern w:val="0"/>
          <w:sz w:val="24"/>
          <w:szCs w:val="24"/>
        </w:rPr>
        <w:t>25</w:t>
      </w:r>
      <w:r>
        <w:rPr>
          <w:rFonts w:ascii="Times New Roman" w:eastAsia="宋体" w:hAnsi="Times New Roman" w:cs="Times New Roman" w:hint="eastAsia"/>
          <w:color w:val="000000"/>
          <w:kern w:val="0"/>
          <w:sz w:val="24"/>
          <w:szCs w:val="24"/>
        </w:rPr>
        <w:t>份，没有任何意见的反馈表</w:t>
      </w:r>
      <w:r>
        <w:rPr>
          <w:rFonts w:ascii="Times New Roman" w:eastAsia="宋体" w:hAnsi="Times New Roman" w:cs="Times New Roman" w:hint="eastAsia"/>
          <w:color w:val="000000"/>
          <w:kern w:val="0"/>
          <w:sz w:val="24"/>
          <w:szCs w:val="24"/>
        </w:rPr>
        <w:t>2</w:t>
      </w:r>
      <w:r>
        <w:rPr>
          <w:rFonts w:ascii="Times New Roman" w:eastAsia="宋体" w:hAnsi="Times New Roman" w:cs="Times New Roman" w:hint="eastAsia"/>
          <w:color w:val="000000"/>
          <w:kern w:val="0"/>
          <w:sz w:val="24"/>
          <w:szCs w:val="24"/>
        </w:rPr>
        <w:t>份）。</w:t>
      </w:r>
      <w:r>
        <w:rPr>
          <w:rFonts w:ascii="Times New Roman" w:eastAsia="宋体" w:hAnsi="Times New Roman" w:cs="Times New Roman" w:hint="eastAsia"/>
          <w:color w:val="000000"/>
          <w:kern w:val="0"/>
          <w:sz w:val="24"/>
          <w:szCs w:val="24"/>
        </w:rPr>
        <w:t>25</w:t>
      </w:r>
      <w:r>
        <w:rPr>
          <w:rFonts w:ascii="Times New Roman" w:eastAsia="宋体" w:hAnsi="Times New Roman" w:cs="Times New Roman" w:hint="eastAsia"/>
          <w:color w:val="000000"/>
          <w:kern w:val="0"/>
          <w:sz w:val="24"/>
          <w:szCs w:val="24"/>
        </w:rPr>
        <w:t>份有效反馈表中，</w:t>
      </w:r>
      <w:r>
        <w:rPr>
          <w:rFonts w:ascii="Times New Roman" w:eastAsia="宋体" w:hAnsi="Times New Roman" w:cs="Times New Roman"/>
          <w:color w:val="000000"/>
          <w:kern w:val="0"/>
          <w:sz w:val="24"/>
          <w:szCs w:val="24"/>
        </w:rPr>
        <w:t>征询</w:t>
      </w:r>
      <w:r>
        <w:rPr>
          <w:rFonts w:ascii="Times New Roman" w:eastAsia="宋体" w:hAnsi="Times New Roman" w:cs="Times New Roman" w:hint="eastAsia"/>
          <w:color w:val="000000"/>
          <w:kern w:val="0"/>
          <w:sz w:val="24"/>
          <w:szCs w:val="24"/>
        </w:rPr>
        <w:t>专家共提出意见</w:t>
      </w:r>
      <w:r>
        <w:rPr>
          <w:rFonts w:ascii="Times New Roman" w:eastAsia="宋体" w:hAnsi="Times New Roman" w:cs="Times New Roman" w:hint="eastAsia"/>
          <w:color w:val="000000"/>
          <w:kern w:val="0"/>
          <w:sz w:val="24"/>
          <w:szCs w:val="24"/>
        </w:rPr>
        <w:t>51</w:t>
      </w:r>
      <w:r>
        <w:rPr>
          <w:rFonts w:ascii="Times New Roman" w:eastAsia="宋体" w:hAnsi="Times New Roman" w:cs="Times New Roman" w:hint="eastAsia"/>
          <w:color w:val="000000"/>
          <w:kern w:val="0"/>
          <w:sz w:val="24"/>
          <w:szCs w:val="24"/>
        </w:rPr>
        <w:t>条，我们采纳</w:t>
      </w:r>
      <w:r>
        <w:rPr>
          <w:rFonts w:ascii="Times New Roman" w:eastAsia="宋体" w:hAnsi="Times New Roman" w:cs="Times New Roman" w:hint="eastAsia"/>
          <w:color w:val="000000"/>
          <w:kern w:val="0"/>
          <w:sz w:val="24"/>
          <w:szCs w:val="24"/>
        </w:rPr>
        <w:t>35</w:t>
      </w:r>
      <w:r>
        <w:rPr>
          <w:rFonts w:ascii="Times New Roman" w:eastAsia="宋体" w:hAnsi="Times New Roman" w:cs="Times New Roman" w:hint="eastAsia"/>
          <w:color w:val="000000"/>
          <w:kern w:val="0"/>
          <w:sz w:val="24"/>
          <w:szCs w:val="24"/>
        </w:rPr>
        <w:t>条，部分采纳或未采纳</w:t>
      </w:r>
      <w:r>
        <w:rPr>
          <w:rFonts w:ascii="Times New Roman" w:eastAsia="宋体" w:hAnsi="Times New Roman" w:cs="Times New Roman" w:hint="eastAsia"/>
          <w:color w:val="000000"/>
          <w:kern w:val="0"/>
          <w:sz w:val="24"/>
          <w:szCs w:val="24"/>
        </w:rPr>
        <w:t>16</w:t>
      </w:r>
      <w:r>
        <w:rPr>
          <w:rFonts w:ascii="Times New Roman" w:eastAsia="宋体" w:hAnsi="Times New Roman" w:cs="Times New Roman" w:hint="eastAsia"/>
          <w:color w:val="000000"/>
          <w:kern w:val="0"/>
          <w:sz w:val="24"/>
          <w:szCs w:val="24"/>
        </w:rPr>
        <w:t>条。</w:t>
      </w:r>
      <w:r>
        <w:rPr>
          <w:rFonts w:ascii="Times New Roman" w:eastAsia="宋体" w:hAnsi="Times New Roman" w:cs="Times New Roman"/>
          <w:color w:val="000000"/>
          <w:kern w:val="0"/>
          <w:sz w:val="24"/>
          <w:szCs w:val="24"/>
        </w:rPr>
        <w:t>根据收回的征询意见反馈表</w:t>
      </w:r>
      <w:r>
        <w:rPr>
          <w:rFonts w:ascii="Times New Roman" w:eastAsia="宋体" w:hAnsi="Times New Roman" w:cs="Times New Roman" w:hint="eastAsia"/>
          <w:color w:val="000000"/>
          <w:kern w:val="0"/>
          <w:sz w:val="24"/>
          <w:szCs w:val="24"/>
        </w:rPr>
        <w:t>，我们对</w:t>
      </w:r>
      <w:r>
        <w:rPr>
          <w:rFonts w:ascii="Times New Roman" w:eastAsia="宋体" w:hAnsi="Times New Roman" w:cs="Times New Roman"/>
          <w:color w:val="000000"/>
          <w:kern w:val="0"/>
          <w:sz w:val="24"/>
          <w:szCs w:val="24"/>
        </w:rPr>
        <w:t>标准</w:t>
      </w:r>
      <w:r>
        <w:rPr>
          <w:rFonts w:ascii="Times New Roman" w:eastAsia="宋体" w:hAnsi="Times New Roman" w:cs="Times New Roman" w:hint="eastAsia"/>
          <w:color w:val="000000"/>
          <w:kern w:val="0"/>
          <w:sz w:val="24"/>
          <w:szCs w:val="24"/>
        </w:rPr>
        <w:t>文本</w:t>
      </w:r>
      <w:r>
        <w:rPr>
          <w:rFonts w:ascii="Times New Roman" w:eastAsia="宋体" w:hAnsi="Times New Roman" w:cs="Times New Roman"/>
          <w:color w:val="000000"/>
          <w:kern w:val="0"/>
          <w:sz w:val="24"/>
          <w:szCs w:val="24"/>
        </w:rPr>
        <w:t>进行了修改和部分</w:t>
      </w:r>
      <w:r>
        <w:rPr>
          <w:rFonts w:ascii="Times New Roman" w:eastAsia="宋体" w:hAnsi="Times New Roman" w:cs="Times New Roman" w:hint="eastAsia"/>
          <w:color w:val="000000"/>
          <w:kern w:val="0"/>
          <w:sz w:val="24"/>
          <w:szCs w:val="24"/>
        </w:rPr>
        <w:t>数据</w:t>
      </w:r>
      <w:r>
        <w:rPr>
          <w:rFonts w:ascii="Times New Roman" w:eastAsia="宋体" w:hAnsi="Times New Roman" w:cs="Times New Roman"/>
          <w:color w:val="000000"/>
          <w:kern w:val="0"/>
          <w:sz w:val="24"/>
          <w:szCs w:val="24"/>
        </w:rPr>
        <w:t>的补充测定，</w:t>
      </w:r>
      <w:r>
        <w:rPr>
          <w:rFonts w:ascii="Times New Roman" w:eastAsia="宋体" w:hAnsi="Times New Roman" w:cs="Times New Roman" w:hint="eastAsia"/>
          <w:color w:val="000000" w:themeColor="text1"/>
          <w:kern w:val="0"/>
          <w:sz w:val="24"/>
          <w:szCs w:val="24"/>
        </w:rPr>
        <w:t>并对测定方法进行了验证（送</w:t>
      </w:r>
      <w:r>
        <w:rPr>
          <w:rFonts w:ascii="Times New Roman" w:eastAsia="宋体" w:hAnsi="Times New Roman" w:cs="Times New Roman" w:hint="eastAsia"/>
          <w:color w:val="000000" w:themeColor="text1"/>
          <w:kern w:val="0"/>
          <w:sz w:val="24"/>
          <w:szCs w:val="24"/>
        </w:rPr>
        <w:t>3</w:t>
      </w:r>
      <w:r>
        <w:rPr>
          <w:rFonts w:ascii="Times New Roman" w:eastAsia="宋体" w:hAnsi="Times New Roman" w:cs="Times New Roman" w:hint="eastAsia"/>
          <w:color w:val="000000" w:themeColor="text1"/>
          <w:kern w:val="0"/>
          <w:sz w:val="24"/>
          <w:szCs w:val="24"/>
        </w:rPr>
        <w:t>家第三方检测机构对方法进行了验证）</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具体处理方法见</w:t>
      </w:r>
      <w:r>
        <w:rPr>
          <w:rFonts w:ascii="Times New Roman" w:eastAsia="宋体" w:hAnsi="Times New Roman" w:cs="Times New Roman" w:hint="eastAsia"/>
          <w:color w:val="000000"/>
          <w:kern w:val="0"/>
          <w:sz w:val="24"/>
          <w:szCs w:val="24"/>
        </w:rPr>
        <w:t>征求</w:t>
      </w:r>
      <w:r>
        <w:rPr>
          <w:rFonts w:ascii="Times New Roman" w:eastAsia="宋体" w:hAnsi="Times New Roman" w:cs="Times New Roman"/>
          <w:color w:val="000000"/>
          <w:kern w:val="0"/>
          <w:sz w:val="24"/>
          <w:szCs w:val="24"/>
        </w:rPr>
        <w:t>意见</w:t>
      </w:r>
      <w:r>
        <w:rPr>
          <w:rFonts w:ascii="Times New Roman" w:eastAsia="宋体" w:hAnsi="Times New Roman" w:cs="Times New Roman" w:hint="eastAsia"/>
          <w:color w:val="000000"/>
          <w:kern w:val="0"/>
          <w:sz w:val="24"/>
          <w:szCs w:val="24"/>
        </w:rPr>
        <w:t>汇总</w:t>
      </w:r>
      <w:r>
        <w:rPr>
          <w:rFonts w:ascii="Times New Roman" w:eastAsia="宋体" w:hAnsi="Times New Roman" w:cs="Times New Roman"/>
          <w:color w:val="000000"/>
          <w:kern w:val="0"/>
          <w:sz w:val="24"/>
          <w:szCs w:val="24"/>
        </w:rPr>
        <w:t>处理表。</w:t>
      </w:r>
    </w:p>
    <w:p w:rsidR="00CC30A2" w:rsidRDefault="00AB4713">
      <w:pPr>
        <w:pStyle w:val="ac"/>
        <w:spacing w:line="500" w:lineRule="exact"/>
        <w:ind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预审会中，专家级企业代表提出意见</w:t>
      </w:r>
      <w:r>
        <w:rPr>
          <w:rFonts w:ascii="Times New Roman" w:eastAsia="宋体" w:hAnsi="Times New Roman" w:cs="Times New Roman" w:hint="eastAsia"/>
          <w:color w:val="000000"/>
          <w:kern w:val="0"/>
          <w:sz w:val="24"/>
          <w:szCs w:val="24"/>
        </w:rPr>
        <w:t>19</w:t>
      </w:r>
      <w:r>
        <w:rPr>
          <w:rFonts w:ascii="Times New Roman" w:eastAsia="宋体" w:hAnsi="Times New Roman" w:cs="Times New Roman" w:hint="eastAsia"/>
          <w:color w:val="000000"/>
          <w:kern w:val="0"/>
          <w:sz w:val="24"/>
          <w:szCs w:val="24"/>
        </w:rPr>
        <w:t>条。根据专家级企业代表意见，我们对标准文本进行了修改，及部分数据的补充测定，并对测定方法进行了验证（送上海兽药饲料检测所进行了验证），同时对编制说明进行了数据和内容的修改、补充及完善。</w:t>
      </w:r>
    </w:p>
    <w:p w:rsidR="00CC30A2" w:rsidRDefault="00CC30A2">
      <w:pPr>
        <w:pStyle w:val="ac"/>
        <w:spacing w:line="500" w:lineRule="exact"/>
        <w:ind w:firstLine="480"/>
        <w:rPr>
          <w:rFonts w:ascii="Times New Roman" w:eastAsia="宋体" w:hAnsi="Times New Roman" w:cs="Times New Roman"/>
          <w:color w:val="000000"/>
          <w:kern w:val="0"/>
          <w:sz w:val="24"/>
          <w:szCs w:val="24"/>
        </w:rPr>
      </w:pPr>
    </w:p>
    <w:p w:rsidR="00CC30A2" w:rsidRDefault="00CC30A2">
      <w:pPr>
        <w:widowControl/>
        <w:jc w:val="left"/>
        <w:rPr>
          <w:rFonts w:ascii="Times New Roman" w:eastAsia="黑体" w:hAnsi="Times New Roman" w:cs="Times New Roman"/>
          <w:color w:val="000000"/>
          <w:kern w:val="0"/>
          <w:sz w:val="24"/>
          <w:szCs w:val="24"/>
        </w:rPr>
      </w:pPr>
    </w:p>
    <w:p w:rsidR="00CC30A2" w:rsidRDefault="00CC30A2">
      <w:pPr>
        <w:spacing w:line="500" w:lineRule="exact"/>
        <w:rPr>
          <w:rFonts w:ascii="Times New Roman" w:eastAsia="黑体" w:hAnsi="Times New Roman" w:cs="Times New Roman"/>
          <w:color w:val="000000"/>
          <w:kern w:val="0"/>
          <w:sz w:val="24"/>
          <w:szCs w:val="24"/>
        </w:rPr>
        <w:sectPr w:rsidR="00CC30A2">
          <w:pgSz w:w="11906" w:h="16838"/>
          <w:pgMar w:top="1440" w:right="1800" w:bottom="1440" w:left="1800" w:header="851" w:footer="992" w:gutter="0"/>
          <w:cols w:space="425"/>
          <w:docGrid w:type="lines" w:linePitch="312"/>
        </w:sectPr>
      </w:pPr>
    </w:p>
    <w:p w:rsidR="00CC30A2" w:rsidRDefault="00AB4713" w:rsidP="00AA3D3C">
      <w:pPr>
        <w:widowControl/>
        <w:spacing w:afterLines="50"/>
        <w:jc w:val="center"/>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lastRenderedPageBreak/>
        <w:t>表</w:t>
      </w:r>
      <w:r>
        <w:rPr>
          <w:rFonts w:ascii="Times New Roman" w:eastAsia="宋体" w:hAnsi="Times New Roman" w:cs="Times New Roman"/>
          <w:b/>
          <w:bCs/>
          <w:color w:val="000000"/>
          <w:kern w:val="0"/>
          <w:szCs w:val="21"/>
        </w:rPr>
        <w:t xml:space="preserve">2 </w:t>
      </w:r>
      <w:r>
        <w:rPr>
          <w:rFonts w:ascii="Times New Roman" w:eastAsia="宋体" w:hAnsi="Times New Roman" w:cs="Times New Roman" w:hint="eastAsia"/>
          <w:b/>
          <w:bCs/>
          <w:color w:val="000000"/>
          <w:kern w:val="0"/>
          <w:szCs w:val="21"/>
        </w:rPr>
        <w:t xml:space="preserve"> </w:t>
      </w:r>
      <w:r>
        <w:rPr>
          <w:rFonts w:ascii="Times New Roman" w:eastAsia="宋体" w:hAnsi="Times New Roman" w:cs="Times New Roman"/>
          <w:b/>
          <w:bCs/>
          <w:color w:val="000000"/>
          <w:kern w:val="0"/>
          <w:szCs w:val="21"/>
        </w:rPr>
        <w:t>国内外相关标准</w:t>
      </w:r>
    </w:p>
    <w:tbl>
      <w:tblPr>
        <w:tblStyle w:val="aa"/>
        <w:tblW w:w="14174" w:type="dxa"/>
        <w:tblLayout w:type="fixed"/>
        <w:tblLook w:val="04A0"/>
      </w:tblPr>
      <w:tblGrid>
        <w:gridCol w:w="2232"/>
        <w:gridCol w:w="1308"/>
        <w:gridCol w:w="884"/>
        <w:gridCol w:w="924"/>
        <w:gridCol w:w="1128"/>
        <w:gridCol w:w="1154"/>
        <w:gridCol w:w="1666"/>
        <w:gridCol w:w="1180"/>
        <w:gridCol w:w="1090"/>
        <w:gridCol w:w="1217"/>
        <w:gridCol w:w="1391"/>
      </w:tblGrid>
      <w:tr w:rsidR="00CC30A2">
        <w:trPr>
          <w:trHeight w:val="976"/>
        </w:trPr>
        <w:tc>
          <w:tcPr>
            <w:tcW w:w="2232" w:type="dxa"/>
            <w:vAlign w:val="center"/>
          </w:tcPr>
          <w:p w:rsidR="00CC30A2" w:rsidRDefault="00AB4713">
            <w:pPr>
              <w:spacing w:line="240" w:lineRule="atLeast"/>
              <w:jc w:val="center"/>
              <w:rPr>
                <w:rFonts w:ascii="Times New Roman" w:eastAsia="宋体" w:hAnsi="Times New Roman" w:cs="Times New Roman"/>
                <w:b/>
                <w:bCs/>
                <w:kern w:val="0"/>
                <w:sz w:val="18"/>
                <w:szCs w:val="18"/>
              </w:rPr>
            </w:pPr>
            <w:r>
              <w:rPr>
                <w:rFonts w:ascii="Times New Roman" w:eastAsia="宋体" w:hAnsi="Times New Roman" w:cs="Times New Roman"/>
                <w:b/>
                <w:bCs/>
                <w:kern w:val="0"/>
                <w:sz w:val="18"/>
                <w:szCs w:val="18"/>
              </w:rPr>
              <w:t>指</w:t>
            </w:r>
            <w:r>
              <w:rPr>
                <w:rFonts w:ascii="Times New Roman" w:eastAsia="宋体" w:hAnsi="Times New Roman" w:cs="Times New Roman"/>
                <w:b/>
                <w:bCs/>
                <w:kern w:val="0"/>
                <w:sz w:val="18"/>
                <w:szCs w:val="18"/>
              </w:rPr>
              <w:t xml:space="preserve">  </w:t>
            </w:r>
            <w:r>
              <w:rPr>
                <w:rFonts w:ascii="Times New Roman" w:eastAsia="宋体" w:hAnsi="Times New Roman" w:cs="Times New Roman"/>
                <w:b/>
                <w:bCs/>
                <w:kern w:val="0"/>
                <w:sz w:val="18"/>
                <w:szCs w:val="18"/>
              </w:rPr>
              <w:t>标</w:t>
            </w:r>
          </w:p>
        </w:tc>
        <w:tc>
          <w:tcPr>
            <w:tcW w:w="1308" w:type="dxa"/>
            <w:vAlign w:val="center"/>
          </w:tcPr>
          <w:p w:rsidR="00CC30A2" w:rsidRDefault="00AB4713">
            <w:pPr>
              <w:pStyle w:val="ac"/>
              <w:spacing w:line="240" w:lineRule="atLeast"/>
              <w:ind w:firstLineChars="0" w:firstLine="0"/>
              <w:jc w:val="center"/>
              <w:rPr>
                <w:rFonts w:ascii="Times New Roman" w:eastAsia="宋体" w:hAnsi="Times New Roman" w:cs="Times New Roman"/>
                <w:b/>
                <w:bCs/>
                <w:kern w:val="0"/>
                <w:sz w:val="18"/>
                <w:szCs w:val="18"/>
              </w:rPr>
            </w:pPr>
            <w:r>
              <w:rPr>
                <w:rFonts w:ascii="Times New Roman" w:eastAsia="宋体" w:hAnsi="Times New Roman" w:cs="Times New Roman"/>
                <w:b/>
                <w:bCs/>
                <w:kern w:val="0"/>
                <w:sz w:val="18"/>
                <w:szCs w:val="18"/>
              </w:rPr>
              <w:t>GB1900-2010</w:t>
            </w:r>
          </w:p>
          <w:p w:rsidR="00CC30A2" w:rsidRDefault="00AB4713">
            <w:pPr>
              <w:pStyle w:val="ac"/>
              <w:spacing w:line="240" w:lineRule="atLeast"/>
              <w:ind w:firstLineChars="0" w:firstLine="0"/>
              <w:jc w:val="center"/>
              <w:rPr>
                <w:rFonts w:ascii="Times New Roman" w:eastAsia="宋体" w:hAnsi="Times New Roman" w:cs="Times New Roman"/>
                <w:b/>
                <w:bCs/>
                <w:kern w:val="0"/>
                <w:sz w:val="18"/>
                <w:szCs w:val="18"/>
              </w:rPr>
            </w:pPr>
            <w:r>
              <w:rPr>
                <w:rFonts w:ascii="Times New Roman" w:eastAsia="宋体" w:hAnsi="Times New Roman" w:cs="Times New Roman"/>
                <w:b/>
                <w:bCs/>
                <w:kern w:val="0"/>
                <w:sz w:val="18"/>
                <w:szCs w:val="18"/>
              </w:rPr>
              <w:t>食品级</w:t>
            </w:r>
            <w:r>
              <w:rPr>
                <w:rFonts w:ascii="Times New Roman" w:eastAsia="宋体" w:hAnsi="Times New Roman" w:cs="Times New Roman"/>
                <w:b/>
                <w:bCs/>
                <w:kern w:val="0"/>
                <w:sz w:val="18"/>
                <w:szCs w:val="18"/>
              </w:rPr>
              <w:t>BHT</w:t>
            </w:r>
          </w:p>
        </w:tc>
        <w:tc>
          <w:tcPr>
            <w:tcW w:w="1808" w:type="dxa"/>
            <w:gridSpan w:val="2"/>
            <w:vAlign w:val="center"/>
          </w:tcPr>
          <w:p w:rsidR="00CC30A2" w:rsidRDefault="00AB4713">
            <w:pPr>
              <w:pStyle w:val="ac"/>
              <w:spacing w:line="240" w:lineRule="atLeast"/>
              <w:ind w:firstLineChars="0" w:firstLine="0"/>
              <w:jc w:val="center"/>
              <w:rPr>
                <w:rFonts w:ascii="Times New Roman" w:eastAsia="宋体" w:hAnsi="Times New Roman" w:cs="Times New Roman"/>
                <w:b/>
                <w:bCs/>
                <w:kern w:val="0"/>
                <w:sz w:val="18"/>
                <w:szCs w:val="18"/>
              </w:rPr>
            </w:pPr>
            <w:r>
              <w:rPr>
                <w:rFonts w:ascii="Times New Roman" w:eastAsia="宋体" w:hAnsi="Times New Roman" w:cs="Times New Roman"/>
                <w:b/>
                <w:bCs/>
                <w:kern w:val="0"/>
                <w:sz w:val="18"/>
                <w:szCs w:val="18"/>
              </w:rPr>
              <w:t>SH0015-90</w:t>
            </w:r>
          </w:p>
          <w:p w:rsidR="00CC30A2" w:rsidRDefault="00AB4713">
            <w:pPr>
              <w:pStyle w:val="ac"/>
              <w:spacing w:line="240" w:lineRule="atLeast"/>
              <w:ind w:firstLineChars="0" w:firstLine="0"/>
              <w:jc w:val="center"/>
              <w:rPr>
                <w:rFonts w:ascii="Times New Roman" w:eastAsia="宋体" w:hAnsi="Times New Roman" w:cs="Times New Roman"/>
                <w:b/>
                <w:bCs/>
                <w:kern w:val="0"/>
                <w:sz w:val="18"/>
                <w:szCs w:val="18"/>
              </w:rPr>
            </w:pPr>
            <w:r>
              <w:rPr>
                <w:rFonts w:ascii="Times New Roman" w:eastAsia="宋体" w:hAnsi="Times New Roman" w:cs="Times New Roman"/>
                <w:b/>
                <w:bCs/>
                <w:kern w:val="0"/>
                <w:sz w:val="18"/>
                <w:szCs w:val="18"/>
              </w:rPr>
              <w:t>501</w:t>
            </w:r>
            <w:r>
              <w:rPr>
                <w:rFonts w:ascii="Times New Roman" w:eastAsia="宋体" w:hAnsi="Times New Roman" w:cs="Times New Roman"/>
                <w:b/>
                <w:bCs/>
                <w:kern w:val="0"/>
                <w:sz w:val="18"/>
                <w:szCs w:val="18"/>
              </w:rPr>
              <w:t>抗氧剂</w:t>
            </w:r>
          </w:p>
        </w:tc>
        <w:tc>
          <w:tcPr>
            <w:tcW w:w="2282" w:type="dxa"/>
            <w:gridSpan w:val="2"/>
            <w:tcBorders>
              <w:bottom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b/>
                <w:bCs/>
                <w:kern w:val="0"/>
                <w:sz w:val="18"/>
                <w:szCs w:val="18"/>
              </w:rPr>
            </w:pPr>
            <w:r>
              <w:rPr>
                <w:rFonts w:ascii="Times New Roman" w:eastAsia="宋体" w:hAnsi="Times New Roman" w:cs="Times New Roman"/>
                <w:b/>
                <w:bCs/>
                <w:kern w:val="0"/>
                <w:sz w:val="18"/>
                <w:szCs w:val="18"/>
              </w:rPr>
              <w:t>Q320116JSMD001-2017</w:t>
            </w:r>
          </w:p>
          <w:p w:rsidR="00CC30A2" w:rsidRDefault="00AB4713">
            <w:pPr>
              <w:pStyle w:val="ac"/>
              <w:spacing w:line="240" w:lineRule="atLeast"/>
              <w:ind w:firstLineChars="0" w:firstLine="0"/>
              <w:jc w:val="center"/>
              <w:rPr>
                <w:rFonts w:ascii="Times New Roman" w:eastAsia="宋体" w:hAnsi="Times New Roman" w:cs="Times New Roman"/>
                <w:b/>
                <w:bCs/>
                <w:kern w:val="0"/>
                <w:sz w:val="18"/>
                <w:szCs w:val="18"/>
              </w:rPr>
            </w:pPr>
            <w:r>
              <w:rPr>
                <w:rFonts w:ascii="Times New Roman" w:eastAsia="宋体" w:hAnsi="Times New Roman" w:cs="Times New Roman"/>
                <w:b/>
                <w:bCs/>
                <w:kern w:val="0"/>
                <w:sz w:val="18"/>
                <w:szCs w:val="18"/>
              </w:rPr>
              <w:t>饲料用二丁基羟基甲苯</w:t>
            </w:r>
          </w:p>
        </w:tc>
        <w:tc>
          <w:tcPr>
            <w:tcW w:w="1666" w:type="dxa"/>
            <w:vAlign w:val="center"/>
          </w:tcPr>
          <w:p w:rsidR="00CC30A2" w:rsidRDefault="00AB4713">
            <w:pPr>
              <w:pStyle w:val="ac"/>
              <w:spacing w:line="240" w:lineRule="atLeast"/>
              <w:ind w:firstLineChars="0" w:firstLine="0"/>
              <w:jc w:val="center"/>
              <w:rPr>
                <w:rFonts w:ascii="Times New Roman" w:eastAsia="宋体" w:hAnsi="Times New Roman" w:cs="Times New Roman"/>
                <w:b/>
                <w:bCs/>
                <w:kern w:val="0"/>
                <w:sz w:val="18"/>
                <w:szCs w:val="18"/>
              </w:rPr>
            </w:pPr>
            <w:r>
              <w:rPr>
                <w:rFonts w:ascii="Times New Roman" w:eastAsia="宋体" w:hAnsi="Times New Roman" w:cs="Times New Roman"/>
                <w:b/>
                <w:bCs/>
                <w:kern w:val="0"/>
                <w:sz w:val="18"/>
                <w:szCs w:val="18"/>
              </w:rPr>
              <w:t>EC</w:t>
            </w:r>
            <w:r>
              <w:rPr>
                <w:rFonts w:ascii="Times New Roman" w:eastAsia="宋体" w:hAnsi="Times New Roman" w:cs="Times New Roman"/>
                <w:b/>
                <w:bCs/>
                <w:kern w:val="0"/>
                <w:sz w:val="18"/>
                <w:szCs w:val="18"/>
              </w:rPr>
              <w:t>指令</w:t>
            </w:r>
          </w:p>
          <w:p w:rsidR="00CC30A2" w:rsidRDefault="00AB4713">
            <w:pPr>
              <w:pStyle w:val="ac"/>
              <w:spacing w:line="240" w:lineRule="atLeast"/>
              <w:ind w:firstLineChars="0" w:firstLine="0"/>
              <w:jc w:val="center"/>
              <w:rPr>
                <w:rFonts w:ascii="Times New Roman" w:eastAsia="宋体" w:hAnsi="Times New Roman" w:cs="Times New Roman"/>
                <w:b/>
                <w:bCs/>
                <w:kern w:val="0"/>
                <w:sz w:val="18"/>
                <w:szCs w:val="18"/>
              </w:rPr>
            </w:pPr>
            <w:r>
              <w:rPr>
                <w:rFonts w:ascii="Times New Roman" w:eastAsia="宋体" w:hAnsi="Times New Roman" w:cs="Times New Roman"/>
                <w:b/>
                <w:bCs/>
                <w:kern w:val="0"/>
                <w:sz w:val="18"/>
                <w:szCs w:val="18"/>
              </w:rPr>
              <w:t>（</w:t>
            </w:r>
            <w:r>
              <w:rPr>
                <w:rFonts w:ascii="Times New Roman" w:eastAsia="宋体" w:hAnsi="Times New Roman" w:cs="Times New Roman"/>
                <w:b/>
                <w:bCs/>
                <w:kern w:val="0"/>
                <w:sz w:val="18"/>
                <w:szCs w:val="18"/>
              </w:rPr>
              <w:t>2008/84/EC</w:t>
            </w:r>
            <w:r>
              <w:rPr>
                <w:rFonts w:ascii="Times New Roman" w:eastAsia="宋体" w:hAnsi="Times New Roman" w:cs="Times New Roman"/>
                <w:b/>
                <w:bCs/>
                <w:kern w:val="0"/>
                <w:sz w:val="18"/>
                <w:szCs w:val="18"/>
              </w:rPr>
              <w:t>）</w:t>
            </w:r>
          </w:p>
        </w:tc>
        <w:tc>
          <w:tcPr>
            <w:tcW w:w="1180" w:type="dxa"/>
            <w:vAlign w:val="center"/>
          </w:tcPr>
          <w:p w:rsidR="00CC30A2" w:rsidRDefault="00AB4713">
            <w:pPr>
              <w:pStyle w:val="ac"/>
              <w:spacing w:line="240" w:lineRule="atLeast"/>
              <w:ind w:firstLineChars="0" w:firstLine="0"/>
              <w:jc w:val="center"/>
              <w:rPr>
                <w:rFonts w:ascii="Times New Roman" w:eastAsia="宋体" w:hAnsi="Times New Roman" w:cs="Times New Roman"/>
                <w:b/>
                <w:bCs/>
                <w:kern w:val="0"/>
                <w:sz w:val="18"/>
                <w:szCs w:val="18"/>
              </w:rPr>
            </w:pPr>
            <w:r>
              <w:rPr>
                <w:rFonts w:ascii="Times New Roman" w:eastAsia="宋体" w:hAnsi="Times New Roman" w:cs="Times New Roman"/>
                <w:b/>
                <w:bCs/>
                <w:kern w:val="0"/>
                <w:sz w:val="18"/>
                <w:szCs w:val="18"/>
              </w:rPr>
              <w:t>JECFA (2006)</w:t>
            </w:r>
          </w:p>
        </w:tc>
        <w:tc>
          <w:tcPr>
            <w:tcW w:w="1090" w:type="dxa"/>
            <w:vAlign w:val="center"/>
          </w:tcPr>
          <w:p w:rsidR="00CC30A2" w:rsidRDefault="00AB4713">
            <w:pPr>
              <w:pStyle w:val="ac"/>
              <w:spacing w:line="240" w:lineRule="atLeast"/>
              <w:ind w:firstLineChars="0" w:firstLine="0"/>
              <w:jc w:val="center"/>
              <w:rPr>
                <w:rFonts w:ascii="Times New Roman" w:eastAsia="宋体" w:hAnsi="Times New Roman" w:cs="Times New Roman"/>
                <w:b/>
                <w:bCs/>
                <w:kern w:val="0"/>
                <w:sz w:val="18"/>
                <w:szCs w:val="18"/>
              </w:rPr>
            </w:pPr>
            <w:proofErr w:type="gramStart"/>
            <w:r>
              <w:rPr>
                <w:rFonts w:ascii="Times New Roman" w:eastAsia="宋体" w:hAnsi="Times New Roman" w:cs="Times New Roman"/>
                <w:b/>
                <w:bCs/>
                <w:kern w:val="0"/>
                <w:sz w:val="18"/>
                <w:szCs w:val="18"/>
              </w:rPr>
              <w:t>德国朗盛</w:t>
            </w:r>
            <w:proofErr w:type="gramEnd"/>
          </w:p>
        </w:tc>
        <w:tc>
          <w:tcPr>
            <w:tcW w:w="1217" w:type="dxa"/>
            <w:vAlign w:val="center"/>
          </w:tcPr>
          <w:p w:rsidR="00CC30A2" w:rsidRDefault="00AB4713">
            <w:pPr>
              <w:pStyle w:val="ac"/>
              <w:spacing w:line="240" w:lineRule="atLeast"/>
              <w:ind w:firstLineChars="0" w:firstLine="0"/>
              <w:jc w:val="center"/>
              <w:rPr>
                <w:rFonts w:ascii="Times New Roman" w:eastAsia="宋体" w:hAnsi="Times New Roman" w:cs="Times New Roman"/>
                <w:b/>
                <w:bCs/>
                <w:kern w:val="0"/>
                <w:sz w:val="18"/>
                <w:szCs w:val="18"/>
              </w:rPr>
            </w:pPr>
            <w:r>
              <w:rPr>
                <w:rFonts w:ascii="Times New Roman" w:eastAsia="宋体" w:hAnsi="Times New Roman" w:cs="Times New Roman"/>
                <w:b/>
                <w:bCs/>
                <w:kern w:val="0"/>
                <w:sz w:val="18"/>
                <w:szCs w:val="18"/>
              </w:rPr>
              <w:t>日本本州</w:t>
            </w:r>
          </w:p>
        </w:tc>
        <w:tc>
          <w:tcPr>
            <w:tcW w:w="1391"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b/>
                <w:bCs/>
                <w:kern w:val="0"/>
                <w:sz w:val="18"/>
                <w:szCs w:val="18"/>
              </w:rPr>
            </w:pPr>
            <w:r>
              <w:rPr>
                <w:rFonts w:ascii="Times New Roman" w:eastAsia="宋体" w:hAnsi="Times New Roman" w:cs="Times New Roman"/>
                <w:b/>
                <w:bCs/>
                <w:kern w:val="0"/>
                <w:sz w:val="18"/>
                <w:szCs w:val="18"/>
              </w:rPr>
              <w:t>俄罗斯</w:t>
            </w:r>
            <w:r>
              <w:rPr>
                <w:rFonts w:ascii="Times New Roman" w:eastAsia="宋体" w:hAnsi="Times New Roman" w:cs="Times New Roman"/>
                <w:b/>
                <w:bCs/>
                <w:kern w:val="0"/>
                <w:sz w:val="18"/>
                <w:szCs w:val="18"/>
              </w:rPr>
              <w:t>SPP</w:t>
            </w:r>
          </w:p>
        </w:tc>
      </w:tr>
      <w:tr w:rsidR="00CC30A2">
        <w:trPr>
          <w:trHeight w:val="456"/>
        </w:trPr>
        <w:tc>
          <w:tcPr>
            <w:tcW w:w="2232" w:type="dxa"/>
            <w:vAlign w:val="center"/>
          </w:tcPr>
          <w:p w:rsidR="00CC30A2" w:rsidRDefault="00CC30A2">
            <w:pPr>
              <w:pStyle w:val="ac"/>
              <w:spacing w:line="240" w:lineRule="atLeast"/>
              <w:ind w:firstLineChars="0" w:firstLine="0"/>
              <w:jc w:val="center"/>
              <w:rPr>
                <w:rFonts w:ascii="Times New Roman" w:eastAsia="宋体" w:hAnsi="Times New Roman" w:cs="Times New Roman"/>
                <w:kern w:val="0"/>
                <w:sz w:val="18"/>
                <w:szCs w:val="18"/>
              </w:rPr>
            </w:pPr>
          </w:p>
        </w:tc>
        <w:tc>
          <w:tcPr>
            <w:tcW w:w="1308" w:type="dxa"/>
            <w:vAlign w:val="center"/>
          </w:tcPr>
          <w:p w:rsidR="00CC30A2" w:rsidRDefault="00CC30A2">
            <w:pPr>
              <w:pStyle w:val="ac"/>
              <w:spacing w:line="240" w:lineRule="atLeast"/>
              <w:ind w:firstLineChars="0" w:firstLine="0"/>
              <w:jc w:val="center"/>
              <w:rPr>
                <w:rFonts w:ascii="Times New Roman" w:eastAsia="宋体" w:hAnsi="Times New Roman" w:cs="Times New Roman"/>
                <w:kern w:val="0"/>
                <w:sz w:val="18"/>
                <w:szCs w:val="18"/>
              </w:rPr>
            </w:pPr>
          </w:p>
        </w:tc>
        <w:tc>
          <w:tcPr>
            <w:tcW w:w="884"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b/>
                <w:bCs/>
                <w:kern w:val="0"/>
                <w:sz w:val="18"/>
                <w:szCs w:val="18"/>
              </w:rPr>
            </w:pPr>
            <w:r>
              <w:rPr>
                <w:rFonts w:ascii="Times New Roman" w:eastAsia="宋体" w:hAnsi="Times New Roman" w:cs="Times New Roman"/>
                <w:b/>
                <w:bCs/>
                <w:kern w:val="0"/>
                <w:sz w:val="18"/>
                <w:szCs w:val="18"/>
              </w:rPr>
              <w:t>一级品</w:t>
            </w:r>
          </w:p>
        </w:tc>
        <w:tc>
          <w:tcPr>
            <w:tcW w:w="924" w:type="dxa"/>
            <w:tcBorders>
              <w:lef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b/>
                <w:bCs/>
                <w:kern w:val="0"/>
                <w:sz w:val="18"/>
                <w:szCs w:val="18"/>
              </w:rPr>
            </w:pPr>
            <w:r>
              <w:rPr>
                <w:rFonts w:ascii="Times New Roman" w:eastAsia="宋体" w:hAnsi="Times New Roman" w:cs="Times New Roman"/>
                <w:b/>
                <w:bCs/>
                <w:kern w:val="0"/>
                <w:sz w:val="18"/>
                <w:szCs w:val="18"/>
              </w:rPr>
              <w:t>合格品</w:t>
            </w:r>
          </w:p>
        </w:tc>
        <w:tc>
          <w:tcPr>
            <w:tcW w:w="1128" w:type="dxa"/>
            <w:tcBorders>
              <w:top w:val="single" w:sz="4" w:space="0" w:color="auto"/>
              <w:bottom w:val="single" w:sz="4" w:space="0" w:color="auto"/>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b/>
                <w:bCs/>
                <w:kern w:val="0"/>
                <w:sz w:val="18"/>
                <w:szCs w:val="18"/>
              </w:rPr>
            </w:pPr>
            <w:r>
              <w:rPr>
                <w:rFonts w:ascii="Times New Roman" w:eastAsia="宋体" w:hAnsi="Times New Roman" w:cs="Times New Roman"/>
                <w:b/>
                <w:bCs/>
                <w:kern w:val="0"/>
                <w:sz w:val="18"/>
                <w:szCs w:val="18"/>
              </w:rPr>
              <w:t>一等品</w:t>
            </w:r>
          </w:p>
        </w:tc>
        <w:tc>
          <w:tcPr>
            <w:tcW w:w="1154" w:type="dxa"/>
            <w:tcBorders>
              <w:top w:val="single" w:sz="4" w:space="0" w:color="auto"/>
              <w:left w:val="single" w:sz="4" w:space="0" w:color="auto"/>
              <w:bottom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b/>
                <w:bCs/>
                <w:kern w:val="0"/>
                <w:sz w:val="18"/>
                <w:szCs w:val="18"/>
              </w:rPr>
            </w:pPr>
            <w:r>
              <w:rPr>
                <w:rFonts w:ascii="Times New Roman" w:eastAsia="宋体" w:hAnsi="Times New Roman" w:cs="Times New Roman"/>
                <w:b/>
                <w:bCs/>
                <w:kern w:val="0"/>
                <w:sz w:val="18"/>
                <w:szCs w:val="18"/>
              </w:rPr>
              <w:t>合格品</w:t>
            </w:r>
          </w:p>
        </w:tc>
        <w:tc>
          <w:tcPr>
            <w:tcW w:w="1666" w:type="dxa"/>
            <w:vAlign w:val="center"/>
          </w:tcPr>
          <w:p w:rsidR="00CC30A2" w:rsidRDefault="00CC30A2">
            <w:pPr>
              <w:pStyle w:val="ac"/>
              <w:spacing w:line="240" w:lineRule="atLeast"/>
              <w:ind w:firstLineChars="0" w:firstLine="0"/>
              <w:jc w:val="center"/>
              <w:rPr>
                <w:rFonts w:ascii="Times New Roman" w:eastAsia="宋体" w:hAnsi="Times New Roman" w:cs="Times New Roman"/>
                <w:kern w:val="0"/>
                <w:sz w:val="18"/>
                <w:szCs w:val="18"/>
              </w:rPr>
            </w:pPr>
          </w:p>
        </w:tc>
        <w:tc>
          <w:tcPr>
            <w:tcW w:w="1180" w:type="dxa"/>
            <w:vAlign w:val="center"/>
          </w:tcPr>
          <w:p w:rsidR="00CC30A2" w:rsidRDefault="00CC30A2">
            <w:pPr>
              <w:pStyle w:val="ac"/>
              <w:spacing w:line="240" w:lineRule="atLeast"/>
              <w:ind w:firstLineChars="0" w:firstLine="0"/>
              <w:jc w:val="center"/>
              <w:rPr>
                <w:rFonts w:ascii="Times New Roman" w:eastAsia="宋体" w:hAnsi="Times New Roman" w:cs="Times New Roman"/>
                <w:kern w:val="0"/>
                <w:sz w:val="18"/>
                <w:szCs w:val="18"/>
              </w:rPr>
            </w:pPr>
          </w:p>
        </w:tc>
        <w:tc>
          <w:tcPr>
            <w:tcW w:w="1090" w:type="dxa"/>
            <w:vAlign w:val="center"/>
          </w:tcPr>
          <w:p w:rsidR="00CC30A2" w:rsidRDefault="00CC30A2">
            <w:pPr>
              <w:pStyle w:val="ac"/>
              <w:spacing w:line="240" w:lineRule="atLeast"/>
              <w:ind w:firstLineChars="0" w:firstLine="0"/>
              <w:jc w:val="center"/>
              <w:rPr>
                <w:rFonts w:ascii="Times New Roman" w:eastAsia="宋体" w:hAnsi="Times New Roman" w:cs="Times New Roman"/>
                <w:kern w:val="0"/>
                <w:sz w:val="18"/>
                <w:szCs w:val="18"/>
              </w:rPr>
            </w:pPr>
          </w:p>
        </w:tc>
        <w:tc>
          <w:tcPr>
            <w:tcW w:w="1217" w:type="dxa"/>
            <w:vAlign w:val="center"/>
          </w:tcPr>
          <w:p w:rsidR="00CC30A2" w:rsidRDefault="00CC30A2">
            <w:pPr>
              <w:pStyle w:val="ac"/>
              <w:spacing w:line="240" w:lineRule="atLeast"/>
              <w:ind w:firstLineChars="0" w:firstLine="0"/>
              <w:jc w:val="center"/>
              <w:rPr>
                <w:rFonts w:ascii="Times New Roman" w:eastAsia="宋体" w:hAnsi="Times New Roman" w:cs="Times New Roman"/>
                <w:kern w:val="0"/>
                <w:sz w:val="18"/>
                <w:szCs w:val="18"/>
              </w:rPr>
            </w:pPr>
          </w:p>
        </w:tc>
        <w:tc>
          <w:tcPr>
            <w:tcW w:w="1391" w:type="dxa"/>
            <w:tcBorders>
              <w:right w:val="single" w:sz="4" w:space="0" w:color="auto"/>
            </w:tcBorders>
            <w:vAlign w:val="center"/>
          </w:tcPr>
          <w:p w:rsidR="00CC30A2" w:rsidRDefault="00CC30A2">
            <w:pPr>
              <w:pStyle w:val="ac"/>
              <w:spacing w:line="240" w:lineRule="atLeast"/>
              <w:ind w:firstLineChars="0" w:firstLine="0"/>
              <w:jc w:val="center"/>
              <w:rPr>
                <w:rFonts w:ascii="Times New Roman" w:eastAsia="宋体" w:hAnsi="Times New Roman" w:cs="Times New Roman"/>
                <w:kern w:val="0"/>
                <w:sz w:val="18"/>
                <w:szCs w:val="18"/>
              </w:rPr>
            </w:pPr>
          </w:p>
        </w:tc>
      </w:tr>
      <w:tr w:rsidR="00CC30A2">
        <w:trPr>
          <w:trHeight w:val="20"/>
        </w:trPr>
        <w:tc>
          <w:tcPr>
            <w:tcW w:w="2232" w:type="dxa"/>
            <w:vAlign w:val="center"/>
          </w:tcPr>
          <w:p w:rsidR="00CC30A2" w:rsidRDefault="00AB4713">
            <w:pPr>
              <w:pStyle w:val="ac"/>
              <w:spacing w:line="240" w:lineRule="atLeast"/>
              <w:ind w:firstLineChars="0" w:firstLine="0"/>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外观</w:t>
            </w:r>
          </w:p>
        </w:tc>
        <w:tc>
          <w:tcPr>
            <w:tcW w:w="1308"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白色结晶或结晶性粉末</w:t>
            </w:r>
          </w:p>
        </w:tc>
        <w:tc>
          <w:tcPr>
            <w:tcW w:w="1808" w:type="dxa"/>
            <w:gridSpan w:val="2"/>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白色结晶</w:t>
            </w:r>
          </w:p>
        </w:tc>
        <w:tc>
          <w:tcPr>
            <w:tcW w:w="2282" w:type="dxa"/>
            <w:gridSpan w:val="2"/>
            <w:tcBorders>
              <w:top w:val="single" w:sz="4" w:space="0" w:color="auto"/>
              <w:bottom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白色结晶或结晶性粉末</w:t>
            </w:r>
          </w:p>
        </w:tc>
        <w:tc>
          <w:tcPr>
            <w:tcW w:w="1666" w:type="dxa"/>
            <w:vAlign w:val="center"/>
          </w:tcPr>
          <w:p w:rsidR="00CC30A2" w:rsidRDefault="00CC30A2">
            <w:pPr>
              <w:pStyle w:val="ac"/>
              <w:spacing w:line="240" w:lineRule="atLeast"/>
              <w:ind w:firstLineChars="0" w:firstLine="0"/>
              <w:jc w:val="center"/>
              <w:rPr>
                <w:rFonts w:ascii="Times New Roman" w:eastAsia="宋体" w:hAnsi="Times New Roman" w:cs="Times New Roman"/>
                <w:kern w:val="0"/>
                <w:sz w:val="18"/>
                <w:szCs w:val="18"/>
              </w:rPr>
            </w:pPr>
          </w:p>
        </w:tc>
        <w:tc>
          <w:tcPr>
            <w:tcW w:w="1180" w:type="dxa"/>
            <w:vAlign w:val="center"/>
          </w:tcPr>
          <w:p w:rsidR="00CC30A2" w:rsidRDefault="00CC30A2">
            <w:pPr>
              <w:pStyle w:val="ac"/>
              <w:spacing w:line="240" w:lineRule="atLeast"/>
              <w:ind w:firstLineChars="0" w:firstLine="0"/>
              <w:jc w:val="center"/>
              <w:rPr>
                <w:rFonts w:ascii="Times New Roman" w:eastAsia="宋体" w:hAnsi="Times New Roman" w:cs="Times New Roman"/>
                <w:kern w:val="0"/>
                <w:sz w:val="18"/>
                <w:szCs w:val="18"/>
              </w:rPr>
            </w:pPr>
          </w:p>
        </w:tc>
        <w:tc>
          <w:tcPr>
            <w:tcW w:w="109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无色晶体</w:t>
            </w:r>
          </w:p>
        </w:tc>
        <w:tc>
          <w:tcPr>
            <w:tcW w:w="1217"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白色结晶性粉末</w:t>
            </w:r>
          </w:p>
        </w:tc>
        <w:tc>
          <w:tcPr>
            <w:tcW w:w="1391"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无色晶体无杂质</w:t>
            </w:r>
          </w:p>
        </w:tc>
      </w:tr>
      <w:tr w:rsidR="00CC30A2">
        <w:trPr>
          <w:trHeight w:val="397"/>
        </w:trPr>
        <w:tc>
          <w:tcPr>
            <w:tcW w:w="2232" w:type="dxa"/>
            <w:vAlign w:val="center"/>
          </w:tcPr>
          <w:p w:rsidR="00CC30A2" w:rsidRDefault="00AB4713">
            <w:pPr>
              <w:pStyle w:val="ac"/>
              <w:spacing w:line="240" w:lineRule="atLeast"/>
              <w:ind w:firstLineChars="0" w:firstLine="0"/>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熔点（初溶）</w:t>
            </w:r>
            <w:r>
              <w:rPr>
                <w:rFonts w:ascii="宋体" w:eastAsia="宋体" w:hAnsi="宋体" w:cs="宋体" w:hint="eastAsia"/>
                <w:kern w:val="0"/>
                <w:sz w:val="18"/>
                <w:szCs w:val="18"/>
              </w:rPr>
              <w:t>℃</w:t>
            </w:r>
          </w:p>
        </w:tc>
        <w:tc>
          <w:tcPr>
            <w:tcW w:w="1308"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69.0</w:t>
            </w:r>
          </w:p>
        </w:tc>
        <w:tc>
          <w:tcPr>
            <w:tcW w:w="884"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69~70</w:t>
            </w:r>
          </w:p>
        </w:tc>
        <w:tc>
          <w:tcPr>
            <w:tcW w:w="924" w:type="dxa"/>
            <w:tcBorders>
              <w:lef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68.5~70</w:t>
            </w:r>
          </w:p>
        </w:tc>
        <w:tc>
          <w:tcPr>
            <w:tcW w:w="2282" w:type="dxa"/>
            <w:gridSpan w:val="2"/>
            <w:tcBorders>
              <w:top w:val="single" w:sz="4" w:space="0" w:color="auto"/>
              <w:bottom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≥69.0</w:t>
            </w:r>
          </w:p>
        </w:tc>
        <w:tc>
          <w:tcPr>
            <w:tcW w:w="1666"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70</w:t>
            </w:r>
          </w:p>
        </w:tc>
        <w:tc>
          <w:tcPr>
            <w:tcW w:w="118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69-72</w:t>
            </w:r>
          </w:p>
        </w:tc>
        <w:tc>
          <w:tcPr>
            <w:tcW w:w="109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≥69.0</w:t>
            </w:r>
          </w:p>
        </w:tc>
        <w:tc>
          <w:tcPr>
            <w:tcW w:w="1217"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≥69.2</w:t>
            </w:r>
            <w:r>
              <w:rPr>
                <w:rFonts w:ascii="宋体" w:eastAsia="宋体" w:hAnsi="宋体" w:cs="宋体" w:hint="eastAsia"/>
                <w:kern w:val="0"/>
                <w:sz w:val="18"/>
                <w:szCs w:val="18"/>
              </w:rPr>
              <w:t>℃</w:t>
            </w:r>
          </w:p>
        </w:tc>
        <w:tc>
          <w:tcPr>
            <w:tcW w:w="1391"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≥70</w:t>
            </w:r>
            <w:r>
              <w:rPr>
                <w:rFonts w:ascii="楷体" w:eastAsia="楷体" w:hAnsi="楷体" w:cs="楷体" w:hint="eastAsia"/>
                <w:kern w:val="0"/>
                <w:sz w:val="18"/>
                <w:szCs w:val="18"/>
              </w:rPr>
              <w:t>℃</w:t>
            </w:r>
            <w:r>
              <w:rPr>
                <w:rFonts w:ascii="Times New Roman" w:eastAsia="宋体" w:hAnsi="Times New Roman" w:cs="Times New Roman"/>
                <w:kern w:val="0"/>
                <w:sz w:val="18"/>
                <w:szCs w:val="18"/>
              </w:rPr>
              <w:t>（终熔）</w:t>
            </w:r>
          </w:p>
        </w:tc>
      </w:tr>
      <w:tr w:rsidR="00CC30A2">
        <w:trPr>
          <w:trHeight w:val="397"/>
        </w:trPr>
        <w:tc>
          <w:tcPr>
            <w:tcW w:w="2232" w:type="dxa"/>
            <w:vAlign w:val="center"/>
          </w:tcPr>
          <w:p w:rsidR="00CC30A2" w:rsidRDefault="00AB4713">
            <w:pPr>
              <w:pStyle w:val="ac"/>
              <w:spacing w:line="240" w:lineRule="atLeast"/>
              <w:ind w:firstLineChars="0" w:firstLine="0"/>
              <w:jc w:val="left"/>
              <w:rPr>
                <w:rFonts w:ascii="Times New Roman" w:eastAsia="宋体" w:hAnsi="Times New Roman" w:cs="Times New Roman"/>
                <w:kern w:val="0"/>
                <w:sz w:val="18"/>
                <w:szCs w:val="18"/>
              </w:rPr>
            </w:pPr>
            <w:proofErr w:type="gramStart"/>
            <w:r>
              <w:rPr>
                <w:rFonts w:ascii="Times New Roman" w:eastAsia="宋体" w:hAnsi="Times New Roman" w:cs="Times New Roman"/>
                <w:kern w:val="0"/>
                <w:sz w:val="18"/>
                <w:szCs w:val="18"/>
              </w:rPr>
              <w:t>熔程</w:t>
            </w:r>
            <w:proofErr w:type="gramEnd"/>
          </w:p>
        </w:tc>
        <w:tc>
          <w:tcPr>
            <w:tcW w:w="1308"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884"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924" w:type="dxa"/>
            <w:tcBorders>
              <w:lef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2282" w:type="dxa"/>
            <w:gridSpan w:val="2"/>
            <w:tcBorders>
              <w:top w:val="single" w:sz="4" w:space="0" w:color="auto"/>
              <w:bottom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666" w:type="dxa"/>
            <w:vAlign w:val="center"/>
          </w:tcPr>
          <w:p w:rsidR="00CC30A2" w:rsidRDefault="00CC30A2">
            <w:pPr>
              <w:pStyle w:val="ac"/>
              <w:spacing w:line="240" w:lineRule="atLeast"/>
              <w:ind w:firstLineChars="0" w:firstLine="0"/>
              <w:jc w:val="center"/>
              <w:rPr>
                <w:rFonts w:ascii="Times New Roman" w:eastAsia="宋体" w:hAnsi="Times New Roman" w:cs="Times New Roman"/>
                <w:kern w:val="0"/>
                <w:sz w:val="18"/>
                <w:szCs w:val="18"/>
              </w:rPr>
            </w:pPr>
          </w:p>
        </w:tc>
        <w:tc>
          <w:tcPr>
            <w:tcW w:w="1180" w:type="dxa"/>
            <w:vAlign w:val="center"/>
          </w:tcPr>
          <w:p w:rsidR="00CC30A2" w:rsidRDefault="00CC30A2">
            <w:pPr>
              <w:pStyle w:val="ac"/>
              <w:spacing w:line="240" w:lineRule="atLeast"/>
              <w:ind w:firstLineChars="0" w:firstLine="0"/>
              <w:jc w:val="center"/>
              <w:rPr>
                <w:rFonts w:ascii="Times New Roman" w:eastAsia="宋体" w:hAnsi="Times New Roman" w:cs="Times New Roman"/>
                <w:kern w:val="0"/>
                <w:sz w:val="18"/>
                <w:szCs w:val="18"/>
              </w:rPr>
            </w:pPr>
          </w:p>
        </w:tc>
        <w:tc>
          <w:tcPr>
            <w:tcW w:w="109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217"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391"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0.3±0.1</w:t>
            </w:r>
            <w:r>
              <w:rPr>
                <w:rFonts w:ascii="宋体" w:eastAsia="宋体" w:hAnsi="宋体" w:cs="宋体" w:hint="eastAsia"/>
                <w:kern w:val="0"/>
                <w:sz w:val="18"/>
                <w:szCs w:val="18"/>
              </w:rPr>
              <w:t>℃</w:t>
            </w:r>
          </w:p>
        </w:tc>
      </w:tr>
      <w:tr w:rsidR="00CC30A2">
        <w:trPr>
          <w:trHeight w:val="397"/>
        </w:trPr>
        <w:tc>
          <w:tcPr>
            <w:tcW w:w="2232" w:type="dxa"/>
            <w:vAlign w:val="center"/>
          </w:tcPr>
          <w:p w:rsidR="00CC30A2" w:rsidRDefault="00AB4713">
            <w:pPr>
              <w:pStyle w:val="ac"/>
              <w:spacing w:line="240" w:lineRule="atLeast"/>
              <w:ind w:firstLineChars="0" w:firstLine="0"/>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二丁基羟基甲苯含量</w:t>
            </w:r>
            <w:r>
              <w:rPr>
                <w:rFonts w:ascii="Times New Roman" w:eastAsia="宋体" w:hAnsi="Times New Roman" w:cs="Times New Roman"/>
                <w:kern w:val="0"/>
                <w:sz w:val="18"/>
                <w:szCs w:val="18"/>
              </w:rPr>
              <w:t>%</w:t>
            </w:r>
          </w:p>
        </w:tc>
        <w:tc>
          <w:tcPr>
            <w:tcW w:w="1308"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808" w:type="dxa"/>
            <w:gridSpan w:val="2"/>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128" w:type="dxa"/>
            <w:tcBorders>
              <w:top w:val="single" w:sz="4" w:space="0" w:color="auto"/>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bookmarkStart w:id="0" w:name="OLE_LINK2"/>
            <w:bookmarkStart w:id="1" w:name="OLE_LINK1"/>
            <w:r>
              <w:rPr>
                <w:rFonts w:ascii="Times New Roman" w:eastAsia="宋体" w:hAnsi="Times New Roman" w:cs="Times New Roman"/>
                <w:kern w:val="0"/>
                <w:sz w:val="18"/>
                <w:szCs w:val="18"/>
              </w:rPr>
              <w:t>≥99.</w:t>
            </w:r>
            <w:bookmarkEnd w:id="0"/>
            <w:bookmarkEnd w:id="1"/>
            <w:r>
              <w:rPr>
                <w:rFonts w:ascii="Times New Roman" w:eastAsia="宋体" w:hAnsi="Times New Roman" w:cs="Times New Roman"/>
                <w:kern w:val="0"/>
                <w:sz w:val="18"/>
                <w:szCs w:val="18"/>
              </w:rPr>
              <w:t>6</w:t>
            </w:r>
          </w:p>
        </w:tc>
        <w:tc>
          <w:tcPr>
            <w:tcW w:w="1154" w:type="dxa"/>
            <w:tcBorders>
              <w:top w:val="single" w:sz="4" w:space="0" w:color="auto"/>
              <w:lef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≥99.5</w:t>
            </w:r>
          </w:p>
        </w:tc>
        <w:tc>
          <w:tcPr>
            <w:tcW w:w="1666"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≥99</w:t>
            </w:r>
          </w:p>
        </w:tc>
        <w:tc>
          <w:tcPr>
            <w:tcW w:w="118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≥99</w:t>
            </w:r>
          </w:p>
        </w:tc>
        <w:tc>
          <w:tcPr>
            <w:tcW w:w="109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≥99.8</w:t>
            </w:r>
          </w:p>
        </w:tc>
        <w:tc>
          <w:tcPr>
            <w:tcW w:w="1217"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391"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≥99.8</w:t>
            </w:r>
          </w:p>
        </w:tc>
      </w:tr>
      <w:tr w:rsidR="00CC30A2">
        <w:trPr>
          <w:trHeight w:val="397"/>
        </w:trPr>
        <w:tc>
          <w:tcPr>
            <w:tcW w:w="2232" w:type="dxa"/>
            <w:vAlign w:val="center"/>
          </w:tcPr>
          <w:p w:rsidR="00CC30A2" w:rsidRDefault="00AB4713">
            <w:pPr>
              <w:pStyle w:val="ac"/>
              <w:spacing w:line="240" w:lineRule="atLeast"/>
              <w:ind w:firstLineChars="0" w:firstLine="0"/>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水分</w:t>
            </w:r>
            <w:r>
              <w:rPr>
                <w:rFonts w:ascii="Times New Roman" w:eastAsia="宋体" w:hAnsi="Times New Roman" w:cs="Times New Roman"/>
                <w:kern w:val="0"/>
                <w:sz w:val="18"/>
                <w:szCs w:val="18"/>
              </w:rPr>
              <w:t>%</w:t>
            </w:r>
          </w:p>
        </w:tc>
        <w:tc>
          <w:tcPr>
            <w:tcW w:w="1308"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≤0.05</w:t>
            </w:r>
          </w:p>
        </w:tc>
        <w:tc>
          <w:tcPr>
            <w:tcW w:w="884"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0.05</w:t>
            </w:r>
          </w:p>
        </w:tc>
        <w:tc>
          <w:tcPr>
            <w:tcW w:w="924" w:type="dxa"/>
            <w:tcBorders>
              <w:lef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0.08</w:t>
            </w:r>
          </w:p>
        </w:tc>
        <w:tc>
          <w:tcPr>
            <w:tcW w:w="1128"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≤0.05</w:t>
            </w:r>
          </w:p>
        </w:tc>
        <w:tc>
          <w:tcPr>
            <w:tcW w:w="1154" w:type="dxa"/>
            <w:tcBorders>
              <w:lef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≤0.1</w:t>
            </w:r>
          </w:p>
        </w:tc>
        <w:tc>
          <w:tcPr>
            <w:tcW w:w="1666"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18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09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217"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≤0.1</w:t>
            </w:r>
          </w:p>
        </w:tc>
        <w:tc>
          <w:tcPr>
            <w:tcW w:w="1391"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≤0.2</w:t>
            </w:r>
          </w:p>
        </w:tc>
      </w:tr>
      <w:tr w:rsidR="00CC30A2">
        <w:trPr>
          <w:trHeight w:val="397"/>
        </w:trPr>
        <w:tc>
          <w:tcPr>
            <w:tcW w:w="2232" w:type="dxa"/>
            <w:vAlign w:val="center"/>
          </w:tcPr>
          <w:p w:rsidR="00CC30A2" w:rsidRDefault="00AB4713">
            <w:pPr>
              <w:pStyle w:val="ac"/>
              <w:spacing w:line="240" w:lineRule="atLeast"/>
              <w:ind w:firstLineChars="0" w:firstLine="0"/>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灼烧残渣</w:t>
            </w:r>
            <w:r>
              <w:rPr>
                <w:rFonts w:ascii="Times New Roman" w:eastAsia="宋体" w:hAnsi="Times New Roman" w:cs="Times New Roman"/>
                <w:kern w:val="0"/>
                <w:sz w:val="18"/>
                <w:szCs w:val="18"/>
              </w:rPr>
              <w:t>%</w:t>
            </w:r>
          </w:p>
        </w:tc>
        <w:tc>
          <w:tcPr>
            <w:tcW w:w="1308"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bookmarkStart w:id="2" w:name="OLE_LINK3"/>
            <w:bookmarkStart w:id="3" w:name="OLE_LINK4"/>
            <w:r>
              <w:rPr>
                <w:rFonts w:ascii="Times New Roman" w:eastAsia="宋体" w:hAnsi="Times New Roman" w:cs="Times New Roman"/>
                <w:kern w:val="0"/>
                <w:sz w:val="18"/>
                <w:szCs w:val="18"/>
              </w:rPr>
              <w:t>≤0.005</w:t>
            </w:r>
            <w:bookmarkEnd w:id="2"/>
            <w:bookmarkEnd w:id="3"/>
          </w:p>
        </w:tc>
        <w:tc>
          <w:tcPr>
            <w:tcW w:w="884"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0.01</w:t>
            </w:r>
          </w:p>
        </w:tc>
        <w:tc>
          <w:tcPr>
            <w:tcW w:w="924" w:type="dxa"/>
            <w:tcBorders>
              <w:lef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0.03</w:t>
            </w:r>
          </w:p>
        </w:tc>
        <w:tc>
          <w:tcPr>
            <w:tcW w:w="1128"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≤0.005</w:t>
            </w:r>
          </w:p>
        </w:tc>
        <w:tc>
          <w:tcPr>
            <w:tcW w:w="1154" w:type="dxa"/>
            <w:tcBorders>
              <w:lef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≤0.01</w:t>
            </w:r>
          </w:p>
        </w:tc>
        <w:tc>
          <w:tcPr>
            <w:tcW w:w="1666"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≤0.005</w:t>
            </w:r>
          </w:p>
        </w:tc>
        <w:tc>
          <w:tcPr>
            <w:tcW w:w="118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≤0.005</w:t>
            </w:r>
          </w:p>
        </w:tc>
        <w:tc>
          <w:tcPr>
            <w:tcW w:w="109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0.002</w:t>
            </w:r>
          </w:p>
        </w:tc>
        <w:tc>
          <w:tcPr>
            <w:tcW w:w="1217"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≤0.01</w:t>
            </w:r>
          </w:p>
        </w:tc>
        <w:tc>
          <w:tcPr>
            <w:tcW w:w="1391"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≤0.005</w:t>
            </w:r>
          </w:p>
        </w:tc>
      </w:tr>
      <w:tr w:rsidR="00CC30A2">
        <w:trPr>
          <w:trHeight w:val="397"/>
        </w:trPr>
        <w:tc>
          <w:tcPr>
            <w:tcW w:w="2232" w:type="dxa"/>
            <w:vAlign w:val="center"/>
          </w:tcPr>
          <w:p w:rsidR="00CC30A2" w:rsidRDefault="00AB4713">
            <w:pPr>
              <w:pStyle w:val="ac"/>
              <w:spacing w:line="240" w:lineRule="atLeast"/>
              <w:ind w:firstLineChars="0" w:firstLine="0"/>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硫酸盐（以硫酸根计）</w:t>
            </w:r>
            <w:r>
              <w:rPr>
                <w:rFonts w:ascii="Times New Roman" w:eastAsia="宋体" w:hAnsi="Times New Roman" w:cs="Times New Roman"/>
                <w:kern w:val="0"/>
                <w:sz w:val="18"/>
                <w:szCs w:val="18"/>
              </w:rPr>
              <w:t>%</w:t>
            </w:r>
          </w:p>
        </w:tc>
        <w:tc>
          <w:tcPr>
            <w:tcW w:w="1308"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≤0.002</w:t>
            </w:r>
          </w:p>
        </w:tc>
        <w:tc>
          <w:tcPr>
            <w:tcW w:w="1808" w:type="dxa"/>
            <w:gridSpan w:val="2"/>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2282" w:type="dxa"/>
            <w:gridSpan w:val="2"/>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≤0.002</w:t>
            </w:r>
          </w:p>
        </w:tc>
        <w:tc>
          <w:tcPr>
            <w:tcW w:w="1666"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18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09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217"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391"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r>
      <w:tr w:rsidR="00CC30A2">
        <w:trPr>
          <w:trHeight w:val="397"/>
        </w:trPr>
        <w:tc>
          <w:tcPr>
            <w:tcW w:w="2232" w:type="dxa"/>
            <w:vAlign w:val="center"/>
          </w:tcPr>
          <w:p w:rsidR="00CC30A2" w:rsidRDefault="00AB4713">
            <w:pPr>
              <w:pStyle w:val="ac"/>
              <w:spacing w:line="240" w:lineRule="atLeast"/>
              <w:ind w:firstLineChars="0" w:firstLine="0"/>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重金属（以</w:t>
            </w:r>
            <w:r>
              <w:rPr>
                <w:rFonts w:ascii="Times New Roman" w:eastAsia="宋体" w:hAnsi="Times New Roman" w:cs="Times New Roman"/>
                <w:kern w:val="0"/>
                <w:sz w:val="18"/>
                <w:szCs w:val="18"/>
              </w:rPr>
              <w:t>Pb</w:t>
            </w:r>
            <w:r>
              <w:rPr>
                <w:rFonts w:ascii="Times New Roman" w:eastAsia="宋体" w:hAnsi="Times New Roman" w:cs="Times New Roman"/>
                <w:kern w:val="0"/>
                <w:sz w:val="18"/>
                <w:szCs w:val="18"/>
              </w:rPr>
              <w:t>计）</w:t>
            </w:r>
            <w:r>
              <w:rPr>
                <w:rFonts w:ascii="Times New Roman" w:eastAsia="宋体" w:hAnsi="Times New Roman" w:cs="Times New Roman"/>
                <w:kern w:val="0"/>
                <w:sz w:val="18"/>
                <w:szCs w:val="18"/>
              </w:rPr>
              <w:t>mg/kg</w:t>
            </w:r>
          </w:p>
        </w:tc>
        <w:tc>
          <w:tcPr>
            <w:tcW w:w="1308"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≤5</w:t>
            </w:r>
          </w:p>
        </w:tc>
        <w:tc>
          <w:tcPr>
            <w:tcW w:w="1808" w:type="dxa"/>
            <w:gridSpan w:val="2"/>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2282" w:type="dxa"/>
            <w:gridSpan w:val="2"/>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≤5</w:t>
            </w:r>
          </w:p>
        </w:tc>
        <w:tc>
          <w:tcPr>
            <w:tcW w:w="1666"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TimesNewRomanPSMT" w:hAnsi="Times New Roman" w:cs="Times New Roman"/>
                <w:kern w:val="0"/>
                <w:sz w:val="18"/>
                <w:szCs w:val="18"/>
              </w:rPr>
              <w:t>≤ 10</w:t>
            </w:r>
          </w:p>
        </w:tc>
        <w:tc>
          <w:tcPr>
            <w:tcW w:w="118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bookmarkStart w:id="4" w:name="OLE_LINK9"/>
            <w:bookmarkStart w:id="5" w:name="OLE_LINK10"/>
            <w:r>
              <w:rPr>
                <w:rFonts w:ascii="Times New Roman" w:eastAsia="宋体" w:hAnsi="Times New Roman" w:cs="Times New Roman"/>
                <w:kern w:val="0"/>
                <w:sz w:val="18"/>
                <w:szCs w:val="18"/>
              </w:rPr>
              <w:t>——</w:t>
            </w:r>
            <w:bookmarkEnd w:id="4"/>
            <w:bookmarkEnd w:id="5"/>
          </w:p>
        </w:tc>
        <w:tc>
          <w:tcPr>
            <w:tcW w:w="109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bookmarkStart w:id="6" w:name="OLE_LINK5"/>
            <w:bookmarkStart w:id="7" w:name="OLE_LINK6"/>
            <w:r>
              <w:rPr>
                <w:rFonts w:ascii="Times New Roman" w:eastAsia="宋体" w:hAnsi="Times New Roman" w:cs="Times New Roman"/>
                <w:kern w:val="0"/>
                <w:sz w:val="18"/>
                <w:szCs w:val="18"/>
              </w:rPr>
              <w:t>——</w:t>
            </w:r>
            <w:bookmarkEnd w:id="6"/>
            <w:bookmarkEnd w:id="7"/>
          </w:p>
        </w:tc>
        <w:tc>
          <w:tcPr>
            <w:tcW w:w="1217"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391"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≤5</w:t>
            </w:r>
          </w:p>
        </w:tc>
      </w:tr>
      <w:tr w:rsidR="00CC30A2">
        <w:trPr>
          <w:trHeight w:val="397"/>
        </w:trPr>
        <w:tc>
          <w:tcPr>
            <w:tcW w:w="2232" w:type="dxa"/>
            <w:vAlign w:val="center"/>
          </w:tcPr>
          <w:p w:rsidR="00CC30A2" w:rsidRDefault="00AB4713">
            <w:pPr>
              <w:pStyle w:val="ac"/>
              <w:spacing w:line="240" w:lineRule="atLeast"/>
              <w:ind w:firstLineChars="0" w:firstLine="0"/>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砷（</w:t>
            </w:r>
            <w:r>
              <w:rPr>
                <w:rFonts w:ascii="Times New Roman" w:eastAsia="宋体" w:hAnsi="Times New Roman" w:cs="Times New Roman"/>
                <w:kern w:val="0"/>
                <w:sz w:val="18"/>
                <w:szCs w:val="18"/>
              </w:rPr>
              <w:t>As</w:t>
            </w:r>
            <w:r>
              <w:rPr>
                <w:rFonts w:ascii="Times New Roman" w:eastAsia="宋体" w:hAnsi="Times New Roman" w:cs="Times New Roman"/>
                <w:kern w:val="0"/>
                <w:sz w:val="18"/>
                <w:szCs w:val="18"/>
              </w:rPr>
              <w:t>）</w:t>
            </w:r>
            <w:r>
              <w:rPr>
                <w:rFonts w:ascii="Times New Roman" w:eastAsia="宋体" w:hAnsi="Times New Roman" w:cs="Times New Roman"/>
                <w:kern w:val="0"/>
                <w:sz w:val="18"/>
                <w:szCs w:val="18"/>
              </w:rPr>
              <w:t>mg/kg</w:t>
            </w:r>
          </w:p>
        </w:tc>
        <w:tc>
          <w:tcPr>
            <w:tcW w:w="1308"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≤1</w:t>
            </w:r>
          </w:p>
        </w:tc>
        <w:tc>
          <w:tcPr>
            <w:tcW w:w="1808" w:type="dxa"/>
            <w:gridSpan w:val="2"/>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2282" w:type="dxa"/>
            <w:gridSpan w:val="2"/>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≤1</w:t>
            </w:r>
          </w:p>
        </w:tc>
        <w:tc>
          <w:tcPr>
            <w:tcW w:w="1666"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TimesNewRomanPSMT" w:hAnsi="Times New Roman" w:cs="Times New Roman"/>
                <w:kern w:val="0"/>
                <w:sz w:val="18"/>
                <w:szCs w:val="18"/>
              </w:rPr>
              <w:t>≤ 3</w:t>
            </w:r>
          </w:p>
        </w:tc>
        <w:tc>
          <w:tcPr>
            <w:tcW w:w="118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09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217"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391"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≤3</w:t>
            </w:r>
          </w:p>
        </w:tc>
      </w:tr>
      <w:tr w:rsidR="00CC30A2">
        <w:trPr>
          <w:trHeight w:val="397"/>
        </w:trPr>
        <w:tc>
          <w:tcPr>
            <w:tcW w:w="2232" w:type="dxa"/>
            <w:vAlign w:val="center"/>
          </w:tcPr>
          <w:p w:rsidR="00CC30A2" w:rsidRDefault="00AB4713">
            <w:pPr>
              <w:pStyle w:val="ac"/>
              <w:spacing w:line="240" w:lineRule="atLeast"/>
              <w:ind w:firstLineChars="0" w:firstLine="0"/>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游离</w:t>
            </w:r>
            <w:proofErr w:type="gramStart"/>
            <w:r>
              <w:rPr>
                <w:rFonts w:ascii="Times New Roman" w:eastAsia="宋体" w:hAnsi="Times New Roman" w:cs="Times New Roman"/>
                <w:kern w:val="0"/>
                <w:sz w:val="18"/>
                <w:szCs w:val="18"/>
              </w:rPr>
              <w:t>酚</w:t>
            </w:r>
            <w:proofErr w:type="gramEnd"/>
            <w:r>
              <w:rPr>
                <w:rFonts w:ascii="Times New Roman" w:eastAsia="宋体" w:hAnsi="Times New Roman" w:cs="Times New Roman"/>
                <w:kern w:val="0"/>
                <w:sz w:val="18"/>
                <w:szCs w:val="18"/>
              </w:rPr>
              <w:t>（以对甲酚计）</w:t>
            </w:r>
            <w:r>
              <w:rPr>
                <w:rFonts w:ascii="Times New Roman" w:eastAsia="宋体" w:hAnsi="Times New Roman" w:cs="Times New Roman"/>
                <w:kern w:val="0"/>
                <w:sz w:val="18"/>
                <w:szCs w:val="18"/>
              </w:rPr>
              <w:t>%</w:t>
            </w:r>
          </w:p>
        </w:tc>
        <w:tc>
          <w:tcPr>
            <w:tcW w:w="1308" w:type="dxa"/>
            <w:shd w:val="clear" w:color="auto" w:fill="auto"/>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color w:val="000000" w:themeColor="text1"/>
                <w:kern w:val="0"/>
                <w:sz w:val="18"/>
                <w:szCs w:val="18"/>
              </w:rPr>
              <w:t>≤0.02</w:t>
            </w:r>
          </w:p>
        </w:tc>
        <w:tc>
          <w:tcPr>
            <w:tcW w:w="884"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0.015</w:t>
            </w:r>
          </w:p>
        </w:tc>
        <w:tc>
          <w:tcPr>
            <w:tcW w:w="924" w:type="dxa"/>
            <w:tcBorders>
              <w:lef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0.03</w:t>
            </w:r>
          </w:p>
        </w:tc>
        <w:tc>
          <w:tcPr>
            <w:tcW w:w="2282" w:type="dxa"/>
            <w:gridSpan w:val="2"/>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≤0.02</w:t>
            </w:r>
          </w:p>
        </w:tc>
        <w:tc>
          <w:tcPr>
            <w:tcW w:w="1666" w:type="dxa"/>
            <w:vAlign w:val="center"/>
          </w:tcPr>
          <w:p w:rsidR="00CC30A2" w:rsidRDefault="00AB4713">
            <w:pPr>
              <w:pStyle w:val="ac"/>
              <w:spacing w:line="240" w:lineRule="atLeast"/>
              <w:ind w:left="360" w:firstLineChars="50" w:firstLine="90"/>
              <w:rPr>
                <w:rFonts w:ascii="Times New Roman" w:eastAsia="宋体" w:hAnsi="Times New Roman" w:cs="Times New Roman"/>
                <w:kern w:val="0"/>
                <w:sz w:val="18"/>
                <w:szCs w:val="18"/>
              </w:rPr>
            </w:pPr>
            <w:bookmarkStart w:id="8" w:name="OLE_LINK8"/>
            <w:bookmarkStart w:id="9" w:name="OLE_LINK7"/>
            <w:r>
              <w:rPr>
                <w:rFonts w:ascii="Times New Roman" w:eastAsia="宋体" w:hAnsi="Times New Roman" w:cs="Times New Roman"/>
                <w:kern w:val="0"/>
                <w:sz w:val="18"/>
                <w:szCs w:val="18"/>
              </w:rPr>
              <w:t>≤0.5</w:t>
            </w:r>
            <w:bookmarkEnd w:id="8"/>
            <w:bookmarkEnd w:id="9"/>
          </w:p>
        </w:tc>
        <w:tc>
          <w:tcPr>
            <w:tcW w:w="118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≤0.5</w:t>
            </w:r>
          </w:p>
        </w:tc>
        <w:tc>
          <w:tcPr>
            <w:tcW w:w="109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217"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391"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≤0.2</w:t>
            </w:r>
          </w:p>
        </w:tc>
      </w:tr>
      <w:tr w:rsidR="00CC30A2">
        <w:trPr>
          <w:trHeight w:val="397"/>
        </w:trPr>
        <w:tc>
          <w:tcPr>
            <w:tcW w:w="2232" w:type="dxa"/>
            <w:vAlign w:val="center"/>
          </w:tcPr>
          <w:p w:rsidR="00CC30A2" w:rsidRDefault="00AB4713">
            <w:pPr>
              <w:pStyle w:val="ac"/>
              <w:spacing w:line="240" w:lineRule="atLeast"/>
              <w:ind w:firstLineChars="0" w:firstLine="0"/>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色度（</w:t>
            </w:r>
            <w:r>
              <w:rPr>
                <w:rFonts w:ascii="Times New Roman" w:eastAsia="宋体" w:hAnsi="Times New Roman" w:cs="Times New Roman"/>
                <w:kern w:val="0"/>
                <w:sz w:val="18"/>
                <w:szCs w:val="18"/>
              </w:rPr>
              <w:t>Pt-Co</w:t>
            </w:r>
            <w:r>
              <w:rPr>
                <w:rFonts w:ascii="Times New Roman" w:eastAsia="宋体" w:hAnsi="Times New Roman" w:cs="Times New Roman"/>
                <w:kern w:val="0"/>
                <w:sz w:val="18"/>
                <w:szCs w:val="18"/>
              </w:rPr>
              <w:t>）号</w:t>
            </w:r>
          </w:p>
        </w:tc>
        <w:tc>
          <w:tcPr>
            <w:tcW w:w="1308"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808" w:type="dxa"/>
            <w:gridSpan w:val="2"/>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128"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≤40</w:t>
            </w:r>
          </w:p>
        </w:tc>
        <w:tc>
          <w:tcPr>
            <w:tcW w:w="1154" w:type="dxa"/>
            <w:tcBorders>
              <w:lef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≤45</w:t>
            </w:r>
          </w:p>
        </w:tc>
        <w:tc>
          <w:tcPr>
            <w:tcW w:w="1666"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18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09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≤10</w:t>
            </w:r>
          </w:p>
        </w:tc>
        <w:tc>
          <w:tcPr>
            <w:tcW w:w="1217"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≤10</w:t>
            </w:r>
          </w:p>
        </w:tc>
        <w:tc>
          <w:tcPr>
            <w:tcW w:w="1391"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≤20</w:t>
            </w:r>
          </w:p>
        </w:tc>
      </w:tr>
      <w:tr w:rsidR="00CC30A2">
        <w:trPr>
          <w:trHeight w:val="397"/>
        </w:trPr>
        <w:tc>
          <w:tcPr>
            <w:tcW w:w="2232" w:type="dxa"/>
            <w:vAlign w:val="center"/>
          </w:tcPr>
          <w:p w:rsidR="00CC30A2" w:rsidRDefault="00AB4713">
            <w:pPr>
              <w:pStyle w:val="ac"/>
              <w:spacing w:line="240" w:lineRule="atLeast"/>
              <w:ind w:firstLineChars="0" w:firstLine="0"/>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密度</w:t>
            </w:r>
            <w:r>
              <w:rPr>
                <w:rFonts w:ascii="Times New Roman" w:eastAsia="宋体" w:hAnsi="Times New Roman" w:cs="Times New Roman"/>
                <w:kern w:val="0"/>
                <w:sz w:val="18"/>
                <w:szCs w:val="18"/>
              </w:rPr>
              <w:t>kg/m</w:t>
            </w:r>
            <w:r>
              <w:rPr>
                <w:rFonts w:ascii="Times New Roman" w:eastAsia="宋体" w:hAnsi="Times New Roman" w:cs="Times New Roman"/>
                <w:kern w:val="0"/>
                <w:sz w:val="18"/>
                <w:szCs w:val="18"/>
                <w:vertAlign w:val="superscript"/>
              </w:rPr>
              <w:t>3</w:t>
            </w:r>
          </w:p>
        </w:tc>
        <w:tc>
          <w:tcPr>
            <w:tcW w:w="1308"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808" w:type="dxa"/>
            <w:gridSpan w:val="2"/>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128"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154" w:type="dxa"/>
            <w:tcBorders>
              <w:lef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666"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18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09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1030</w:t>
            </w:r>
          </w:p>
        </w:tc>
        <w:tc>
          <w:tcPr>
            <w:tcW w:w="1217"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391"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r>
      <w:tr w:rsidR="00CC30A2">
        <w:trPr>
          <w:trHeight w:val="397"/>
        </w:trPr>
        <w:tc>
          <w:tcPr>
            <w:tcW w:w="2232" w:type="dxa"/>
            <w:vAlign w:val="center"/>
          </w:tcPr>
          <w:p w:rsidR="00CC30A2" w:rsidRDefault="00AB4713">
            <w:pPr>
              <w:pStyle w:val="ac"/>
              <w:spacing w:line="240" w:lineRule="atLeast"/>
              <w:ind w:firstLineChars="0" w:firstLine="0"/>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闪点（闭口）</w:t>
            </w:r>
            <w:r>
              <w:rPr>
                <w:rFonts w:ascii="宋体" w:eastAsia="宋体" w:hAnsi="宋体" w:cs="宋体" w:hint="eastAsia"/>
                <w:kern w:val="0"/>
                <w:sz w:val="18"/>
                <w:szCs w:val="18"/>
              </w:rPr>
              <w:t>℃</w:t>
            </w:r>
          </w:p>
        </w:tc>
        <w:tc>
          <w:tcPr>
            <w:tcW w:w="1308"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884"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报告</w:t>
            </w:r>
          </w:p>
        </w:tc>
        <w:tc>
          <w:tcPr>
            <w:tcW w:w="924" w:type="dxa"/>
            <w:tcBorders>
              <w:lef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128"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154" w:type="dxa"/>
            <w:tcBorders>
              <w:lef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666"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18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090"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127</w:t>
            </w:r>
          </w:p>
        </w:tc>
        <w:tc>
          <w:tcPr>
            <w:tcW w:w="1217" w:type="dxa"/>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1391" w:type="dxa"/>
            <w:tcBorders>
              <w:right w:val="single" w:sz="4" w:space="0" w:color="auto"/>
            </w:tcBorders>
            <w:vAlign w:val="center"/>
          </w:tcPr>
          <w:p w:rsidR="00CC30A2" w:rsidRDefault="00AB4713">
            <w:pPr>
              <w:pStyle w:val="ac"/>
              <w:spacing w:line="240" w:lineRule="atLeast"/>
              <w:ind w:firstLineChars="0" w:firstLine="0"/>
              <w:jc w:val="center"/>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r>
    </w:tbl>
    <w:p w:rsidR="00CC30A2" w:rsidRDefault="00AB4713" w:rsidP="00AA3D3C">
      <w:pPr>
        <w:spacing w:beforeLines="20" w:line="0" w:lineRule="atLeast"/>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注</w:t>
      </w:r>
      <w:r>
        <w:rPr>
          <w:rFonts w:ascii="Times New Roman" w:eastAsia="宋体" w:hAnsi="Times New Roman" w:cs="Times New Roman"/>
          <w:color w:val="000000"/>
          <w:kern w:val="0"/>
          <w:sz w:val="18"/>
          <w:szCs w:val="18"/>
        </w:rPr>
        <w:t>：</w:t>
      </w:r>
      <w:r>
        <w:rPr>
          <w:rFonts w:hint="eastAsia"/>
          <w:sz w:val="18"/>
          <w:szCs w:val="18"/>
        </w:rPr>
        <w:t>——仅</w:t>
      </w:r>
      <w:r>
        <w:rPr>
          <w:sz w:val="18"/>
          <w:szCs w:val="18"/>
        </w:rPr>
        <w:t>表示没有要求</w:t>
      </w:r>
    </w:p>
    <w:p w:rsidR="00CC30A2" w:rsidRDefault="00AB4713">
      <w:pPr>
        <w:widowControl/>
        <w:jc w:val="left"/>
        <w:rPr>
          <w:rFonts w:ascii="Times New Roman" w:eastAsia="宋体" w:hAnsi="Times New Roman" w:cs="Times New Roman"/>
          <w:color w:val="000000"/>
          <w:kern w:val="0"/>
          <w:sz w:val="24"/>
          <w:szCs w:val="24"/>
        </w:rPr>
        <w:sectPr w:rsidR="00CC30A2">
          <w:pgSz w:w="16838" w:h="11906" w:orient="landscape"/>
          <w:pgMar w:top="1797" w:right="1440" w:bottom="1797" w:left="1440" w:header="851" w:footer="992" w:gutter="0"/>
          <w:cols w:space="425"/>
          <w:docGrid w:type="linesAndChars" w:linePitch="312"/>
        </w:sectPr>
      </w:pPr>
      <w:r>
        <w:rPr>
          <w:rFonts w:ascii="Times New Roman" w:eastAsia="宋体" w:hAnsi="Times New Roman" w:cs="Times New Roman"/>
          <w:color w:val="000000"/>
          <w:kern w:val="0"/>
          <w:sz w:val="24"/>
          <w:szCs w:val="24"/>
        </w:rPr>
        <w:br w:type="page"/>
      </w:r>
    </w:p>
    <w:p w:rsidR="00CC30A2" w:rsidRDefault="00AB4713" w:rsidP="00AA3D3C">
      <w:pPr>
        <w:spacing w:afterLines="50" w:line="500" w:lineRule="exact"/>
        <w:rPr>
          <w:rFonts w:ascii="Times New Roman" w:eastAsia="黑体" w:hAnsi="Times New Roman" w:cs="Times New Roman"/>
          <w:color w:val="000000"/>
          <w:kern w:val="0"/>
          <w:sz w:val="28"/>
          <w:szCs w:val="28"/>
        </w:rPr>
      </w:pPr>
      <w:r>
        <w:rPr>
          <w:rFonts w:ascii="Times New Roman" w:eastAsia="黑体" w:hAnsi="Times New Roman" w:cs="Times New Roman"/>
          <w:color w:val="000000"/>
          <w:kern w:val="0"/>
          <w:sz w:val="28"/>
          <w:szCs w:val="28"/>
        </w:rPr>
        <w:lastRenderedPageBreak/>
        <w:t xml:space="preserve">3 </w:t>
      </w:r>
      <w:r>
        <w:rPr>
          <w:rFonts w:ascii="Times New Roman" w:eastAsia="黑体" w:hAnsi="Times New Roman" w:cs="Times New Roman"/>
          <w:color w:val="000000"/>
          <w:kern w:val="0"/>
          <w:sz w:val="28"/>
          <w:szCs w:val="28"/>
        </w:rPr>
        <w:t>标准内容</w:t>
      </w:r>
    </w:p>
    <w:p w:rsidR="00CC30A2" w:rsidRDefault="00AB4713" w:rsidP="00AA3D3C">
      <w:pPr>
        <w:spacing w:beforeLines="50" w:afterLines="50" w:line="500" w:lineRule="exact"/>
        <w:rPr>
          <w:rFonts w:ascii="Times New Roman" w:eastAsia="黑体" w:hAnsi="Times New Roman" w:cs="Times New Roman"/>
          <w:color w:val="000000"/>
          <w:kern w:val="0"/>
          <w:sz w:val="24"/>
          <w:szCs w:val="24"/>
        </w:rPr>
      </w:pPr>
      <w:r>
        <w:rPr>
          <w:rFonts w:ascii="Times New Roman" w:eastAsia="黑体" w:hAnsi="Times New Roman" w:cs="Times New Roman"/>
          <w:color w:val="000000"/>
          <w:kern w:val="0"/>
          <w:sz w:val="24"/>
          <w:szCs w:val="24"/>
        </w:rPr>
        <w:t xml:space="preserve">3.1 </w:t>
      </w:r>
      <w:r>
        <w:rPr>
          <w:rFonts w:ascii="Times New Roman" w:eastAsia="黑体" w:hAnsi="Times New Roman" w:cs="Times New Roman"/>
          <w:color w:val="000000"/>
          <w:kern w:val="0"/>
          <w:sz w:val="24"/>
          <w:szCs w:val="24"/>
        </w:rPr>
        <w:t>标准的适用范围</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为了使内容表达更明确，“范围”中删去了“饲料行业用作抗氧化剂的”和“（以下简称产品）”。</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本</w:t>
      </w:r>
      <w:r>
        <w:rPr>
          <w:rFonts w:ascii="Times New Roman" w:eastAsia="宋体" w:hAnsi="Times New Roman" w:cs="Times New Roman"/>
          <w:color w:val="000000"/>
          <w:kern w:val="0"/>
          <w:sz w:val="24"/>
          <w:szCs w:val="24"/>
        </w:rPr>
        <w:t>标准规定了</w:t>
      </w:r>
      <w:r>
        <w:rPr>
          <w:rFonts w:ascii="Times New Roman" w:eastAsia="宋体" w:hAnsi="Times New Roman" w:cs="Times New Roman" w:hint="eastAsia"/>
          <w:color w:val="000000"/>
          <w:kern w:val="0"/>
          <w:sz w:val="24"/>
          <w:szCs w:val="24"/>
        </w:rPr>
        <w:t>B</w:t>
      </w:r>
      <w:r>
        <w:rPr>
          <w:rFonts w:ascii="Times New Roman" w:eastAsia="宋体" w:hAnsi="Times New Roman" w:cs="Times New Roman"/>
          <w:color w:val="000000"/>
          <w:kern w:val="0"/>
          <w:sz w:val="24"/>
          <w:szCs w:val="24"/>
        </w:rPr>
        <w:t>HT</w:t>
      </w:r>
      <w:r>
        <w:rPr>
          <w:rFonts w:ascii="Times New Roman" w:eastAsia="宋体" w:hAnsi="Times New Roman" w:cs="Times New Roman" w:hint="eastAsia"/>
          <w:color w:val="000000"/>
          <w:kern w:val="0"/>
          <w:sz w:val="24"/>
          <w:szCs w:val="24"/>
        </w:rPr>
        <w:t>产品的要求、试验方法、检验规则及标志、包装、运输、贮存和保质期。</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由于目前生产</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的工艺方法主要有两种：（</w:t>
      </w:r>
      <w:r>
        <w:rPr>
          <w:rFonts w:ascii="Times New Roman" w:eastAsia="宋体" w:hAnsi="Times New Roman" w:cs="Times New Roman" w:hint="eastAsia"/>
          <w:color w:val="000000"/>
          <w:kern w:val="0"/>
          <w:sz w:val="24"/>
          <w:szCs w:val="24"/>
        </w:rPr>
        <w:t>1</w:t>
      </w:r>
      <w:r>
        <w:rPr>
          <w:rFonts w:ascii="Times New Roman" w:eastAsia="宋体" w:hAnsi="Times New Roman" w:cs="Times New Roman" w:hint="eastAsia"/>
          <w:color w:val="000000"/>
          <w:kern w:val="0"/>
          <w:sz w:val="24"/>
          <w:szCs w:val="24"/>
        </w:rPr>
        <w:t>）用合成法对甲酚、异丁烯为原料，用酸性催化剂进行烷基化反应合成</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w:t>
      </w:r>
      <w:r>
        <w:rPr>
          <w:rFonts w:ascii="Times New Roman" w:eastAsia="宋体" w:hAnsi="Times New Roman" w:cs="Times New Roman" w:hint="eastAsia"/>
          <w:color w:val="000000"/>
          <w:kern w:val="0"/>
          <w:sz w:val="24"/>
          <w:szCs w:val="24"/>
        </w:rPr>
        <w:t>2</w:t>
      </w:r>
      <w:r>
        <w:rPr>
          <w:rFonts w:ascii="Times New Roman" w:eastAsia="宋体" w:hAnsi="Times New Roman" w:cs="Times New Roman" w:hint="eastAsia"/>
          <w:color w:val="000000"/>
          <w:kern w:val="0"/>
          <w:sz w:val="24"/>
          <w:szCs w:val="24"/>
        </w:rPr>
        <w:t>）用混</w:t>
      </w:r>
      <w:proofErr w:type="gramStart"/>
      <w:r>
        <w:rPr>
          <w:rFonts w:ascii="Times New Roman" w:eastAsia="宋体" w:hAnsi="Times New Roman" w:cs="Times New Roman" w:hint="eastAsia"/>
          <w:color w:val="000000"/>
          <w:kern w:val="0"/>
          <w:sz w:val="24"/>
          <w:szCs w:val="24"/>
        </w:rPr>
        <w:t>酚</w:t>
      </w:r>
      <w:proofErr w:type="gramEnd"/>
      <w:r>
        <w:rPr>
          <w:rFonts w:ascii="Times New Roman" w:eastAsia="宋体" w:hAnsi="Times New Roman" w:cs="Times New Roman" w:hint="eastAsia"/>
          <w:color w:val="000000"/>
          <w:kern w:val="0"/>
          <w:sz w:val="24"/>
          <w:szCs w:val="24"/>
        </w:rPr>
        <w:t>、异丁烯为原料，用酸性催化剂进行烷基化反应后，通过精馏分离、提纯得到副产物</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。方法（</w:t>
      </w:r>
      <w:r>
        <w:rPr>
          <w:rFonts w:ascii="Times New Roman" w:eastAsia="宋体" w:hAnsi="Times New Roman" w:cs="Times New Roman" w:hint="eastAsia"/>
          <w:color w:val="000000"/>
          <w:kern w:val="0"/>
          <w:sz w:val="24"/>
          <w:szCs w:val="24"/>
        </w:rPr>
        <w:t>1</w:t>
      </w:r>
      <w:r>
        <w:rPr>
          <w:rFonts w:ascii="Times New Roman" w:eastAsia="宋体" w:hAnsi="Times New Roman" w:cs="Times New Roman" w:hint="eastAsia"/>
          <w:color w:val="000000"/>
          <w:kern w:val="0"/>
          <w:sz w:val="24"/>
          <w:szCs w:val="24"/>
        </w:rPr>
        <w:t>）的工艺已经延续数十年，原料对甲酚含量较高，可达</w:t>
      </w:r>
      <w:r>
        <w:rPr>
          <w:rFonts w:ascii="Times New Roman" w:eastAsia="宋体" w:hAnsi="Times New Roman" w:cs="Times New Roman" w:hint="eastAsia"/>
          <w:color w:val="000000"/>
          <w:kern w:val="0"/>
          <w:sz w:val="24"/>
          <w:szCs w:val="24"/>
        </w:rPr>
        <w:t>99.0%</w:t>
      </w:r>
      <w:r>
        <w:rPr>
          <w:rFonts w:ascii="Times New Roman" w:eastAsia="宋体" w:hAnsi="Times New Roman" w:cs="Times New Roman" w:hint="eastAsia"/>
          <w:color w:val="000000"/>
          <w:kern w:val="0"/>
          <w:sz w:val="24"/>
          <w:szCs w:val="24"/>
        </w:rPr>
        <w:t>，其工艺安全性较高。而方法（</w:t>
      </w:r>
      <w:r>
        <w:rPr>
          <w:rFonts w:ascii="Times New Roman" w:eastAsia="宋体" w:hAnsi="Times New Roman" w:cs="Times New Roman" w:hint="eastAsia"/>
          <w:color w:val="000000"/>
          <w:kern w:val="0"/>
          <w:sz w:val="24"/>
          <w:szCs w:val="24"/>
        </w:rPr>
        <w:t>2</w:t>
      </w:r>
      <w:r>
        <w:rPr>
          <w:rFonts w:ascii="Times New Roman" w:eastAsia="宋体" w:hAnsi="Times New Roman" w:cs="Times New Roman" w:hint="eastAsia"/>
          <w:color w:val="000000"/>
          <w:kern w:val="0"/>
          <w:sz w:val="24"/>
          <w:szCs w:val="24"/>
        </w:rPr>
        <w:t>）为近年来技术进步结果，但其原料为焦油甲酚提炼出来的混</w:t>
      </w:r>
      <w:proofErr w:type="gramStart"/>
      <w:r>
        <w:rPr>
          <w:rFonts w:ascii="Times New Roman" w:eastAsia="宋体" w:hAnsi="Times New Roman" w:cs="Times New Roman" w:hint="eastAsia"/>
          <w:color w:val="000000"/>
          <w:kern w:val="0"/>
          <w:sz w:val="24"/>
          <w:szCs w:val="24"/>
        </w:rPr>
        <w:t>酚</w:t>
      </w:r>
      <w:proofErr w:type="gramEnd"/>
      <w:r>
        <w:rPr>
          <w:rFonts w:ascii="Times New Roman" w:eastAsia="宋体" w:hAnsi="Times New Roman" w:cs="Times New Roman" w:hint="eastAsia"/>
          <w:color w:val="000000"/>
          <w:kern w:val="0"/>
          <w:sz w:val="24"/>
          <w:szCs w:val="24"/>
        </w:rPr>
        <w:t>，其对甲酚含量较低，且杂质较多，此工艺并未得到充分的工艺安全性论证。考虑到两种工艺同时存在，并且不能够违背反应原理的前提下，因此将“范围”中的“合成法”去掉，改为如下内容：</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本标准适用于以对甲酚、异丁烯为原料，用酸性催化剂进行烷基化反应的生成物，经精馏、重结晶制得的饲料添加剂二丁基羟基甲苯</w:t>
      </w:r>
      <w:r>
        <w:rPr>
          <w:rFonts w:ascii="Times New Roman" w:eastAsia="宋体" w:hAnsi="Times New Roman" w:cs="Times New Roman"/>
          <w:color w:val="000000"/>
          <w:kern w:val="0"/>
          <w:sz w:val="24"/>
          <w:szCs w:val="24"/>
        </w:rPr>
        <w:t>。</w:t>
      </w:r>
    </w:p>
    <w:p w:rsidR="00CC30A2" w:rsidRDefault="00AB4713" w:rsidP="00AA3D3C">
      <w:pPr>
        <w:spacing w:beforeLines="50" w:afterLines="50" w:line="500" w:lineRule="exact"/>
        <w:rPr>
          <w:rFonts w:ascii="Times New Roman" w:eastAsia="黑体" w:hAnsi="Times New Roman" w:cs="Times New Roman"/>
          <w:color w:val="000000"/>
          <w:kern w:val="0"/>
          <w:sz w:val="24"/>
          <w:szCs w:val="24"/>
        </w:rPr>
      </w:pPr>
      <w:r>
        <w:rPr>
          <w:rFonts w:ascii="Times New Roman" w:eastAsia="黑体" w:hAnsi="Times New Roman" w:cs="Times New Roman"/>
          <w:color w:val="000000"/>
          <w:kern w:val="0"/>
          <w:sz w:val="24"/>
          <w:szCs w:val="24"/>
        </w:rPr>
        <w:t xml:space="preserve">3.2 </w:t>
      </w:r>
      <w:r>
        <w:rPr>
          <w:rFonts w:ascii="Times New Roman" w:eastAsia="黑体" w:hAnsi="Times New Roman" w:cs="Times New Roman"/>
          <w:color w:val="000000"/>
          <w:kern w:val="0"/>
          <w:sz w:val="24"/>
          <w:szCs w:val="24"/>
        </w:rPr>
        <w:t>规范性引用文件</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该章节</w:t>
      </w:r>
      <w:r>
        <w:rPr>
          <w:rFonts w:ascii="Times New Roman" w:eastAsia="宋体" w:hAnsi="Times New Roman" w:cs="Times New Roman"/>
          <w:color w:val="000000"/>
          <w:kern w:val="0"/>
          <w:sz w:val="24"/>
          <w:szCs w:val="24"/>
        </w:rPr>
        <w:t>主要参照已颁布的标准，整理为本标准的规范性应用文件</w:t>
      </w:r>
      <w:r>
        <w:rPr>
          <w:rFonts w:ascii="Times New Roman" w:eastAsia="宋体" w:hAnsi="Times New Roman" w:cs="Times New Roman" w:hint="eastAsia"/>
          <w:color w:val="000000"/>
          <w:kern w:val="0"/>
          <w:sz w:val="24"/>
          <w:szCs w:val="24"/>
        </w:rPr>
        <w:t>。</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为了更加贴近饲料检测的规范，将砷含量检测引用的标准改为饲料行业中执行的标准，即</w:t>
      </w:r>
      <w:r>
        <w:rPr>
          <w:rFonts w:ascii="Times New Roman" w:eastAsia="宋体" w:hAnsi="Times New Roman" w:cs="Times New Roman" w:hint="eastAsia"/>
          <w:color w:val="000000"/>
          <w:kern w:val="0"/>
          <w:sz w:val="24"/>
          <w:szCs w:val="24"/>
        </w:rPr>
        <w:t xml:space="preserve">GB/T 13079 </w:t>
      </w:r>
      <w:r>
        <w:rPr>
          <w:rFonts w:ascii="Times New Roman" w:eastAsia="宋体" w:hAnsi="Times New Roman" w:cs="Times New Roman" w:hint="eastAsia"/>
          <w:color w:val="000000"/>
          <w:kern w:val="0"/>
          <w:sz w:val="24"/>
          <w:szCs w:val="24"/>
        </w:rPr>
        <w:t>《饲料中总砷的测定》。并增加样品制备所采用的标准，即</w:t>
      </w:r>
      <w:r>
        <w:rPr>
          <w:rFonts w:ascii="Times New Roman" w:eastAsia="宋体" w:hAnsi="Times New Roman" w:cs="Times New Roman" w:hint="eastAsia"/>
          <w:color w:val="000000"/>
          <w:kern w:val="0"/>
          <w:sz w:val="24"/>
          <w:szCs w:val="24"/>
        </w:rPr>
        <w:t xml:space="preserve">GB/T 20195 </w:t>
      </w:r>
      <w:r>
        <w:rPr>
          <w:rFonts w:ascii="Times New Roman" w:eastAsia="宋体" w:hAnsi="Times New Roman" w:cs="Times New Roman" w:hint="eastAsia"/>
          <w:color w:val="000000"/>
          <w:kern w:val="0"/>
          <w:sz w:val="24"/>
          <w:szCs w:val="24"/>
        </w:rPr>
        <w:t>《动物饲料</w:t>
      </w:r>
      <w:r>
        <w:rPr>
          <w:rFonts w:ascii="Times New Roman" w:eastAsia="宋体" w:hAnsi="Times New Roman" w:cs="Times New Roman" w:hint="eastAsia"/>
          <w:color w:val="000000"/>
          <w:kern w:val="0"/>
          <w:sz w:val="24"/>
          <w:szCs w:val="24"/>
        </w:rPr>
        <w:t xml:space="preserve"> </w:t>
      </w:r>
      <w:r>
        <w:rPr>
          <w:rFonts w:ascii="Times New Roman" w:eastAsia="宋体" w:hAnsi="Times New Roman" w:cs="Times New Roman" w:hint="eastAsia"/>
          <w:color w:val="000000"/>
          <w:kern w:val="0"/>
          <w:sz w:val="24"/>
          <w:szCs w:val="24"/>
        </w:rPr>
        <w:t>试样的制备》。</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color w:val="000000"/>
          <w:kern w:val="0"/>
          <w:sz w:val="24"/>
          <w:szCs w:val="24"/>
        </w:rPr>
        <w:t>具体如下：</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下列文件对于本文件的应用是必不可少的。凡标注日期的引用文件，仅注日期的版本适用于本文件。凡是不注日期的引用文件，其最新版本（包括所有最新修订版）适用于本文件。</w:t>
      </w:r>
    </w:p>
    <w:p w:rsidR="0018598B" w:rsidRPr="0018598B" w:rsidRDefault="0018598B" w:rsidP="0018598B">
      <w:pPr>
        <w:spacing w:line="500" w:lineRule="exact"/>
        <w:ind w:firstLineChars="200" w:firstLine="480"/>
        <w:rPr>
          <w:rFonts w:ascii="Times New Roman" w:eastAsia="宋体" w:hAnsi="Times New Roman" w:cs="Times New Roman"/>
          <w:color w:val="000000"/>
          <w:kern w:val="0"/>
          <w:sz w:val="24"/>
          <w:szCs w:val="24"/>
        </w:rPr>
      </w:pPr>
      <w:r w:rsidRPr="0018598B">
        <w:rPr>
          <w:rFonts w:ascii="Times New Roman" w:eastAsia="宋体" w:hAnsi="Times New Roman" w:cs="Times New Roman" w:hint="eastAsia"/>
          <w:color w:val="000000"/>
          <w:kern w:val="0"/>
          <w:sz w:val="24"/>
          <w:szCs w:val="24"/>
        </w:rPr>
        <w:t xml:space="preserve">GB/T 601 </w:t>
      </w:r>
      <w:r w:rsidRPr="0018598B">
        <w:rPr>
          <w:rFonts w:ascii="Times New Roman" w:eastAsia="宋体" w:hAnsi="Times New Roman" w:cs="Times New Roman" w:hint="eastAsia"/>
          <w:color w:val="000000"/>
          <w:kern w:val="0"/>
          <w:sz w:val="24"/>
          <w:szCs w:val="24"/>
        </w:rPr>
        <w:t>化学试剂</w:t>
      </w:r>
      <w:r w:rsidRPr="0018598B">
        <w:rPr>
          <w:rFonts w:ascii="Times New Roman" w:eastAsia="宋体" w:hAnsi="Times New Roman" w:cs="Times New Roman" w:hint="eastAsia"/>
          <w:color w:val="000000"/>
          <w:kern w:val="0"/>
          <w:sz w:val="24"/>
          <w:szCs w:val="24"/>
        </w:rPr>
        <w:t xml:space="preserve"> </w:t>
      </w:r>
      <w:r w:rsidRPr="0018598B">
        <w:rPr>
          <w:rFonts w:ascii="Times New Roman" w:eastAsia="宋体" w:hAnsi="Times New Roman" w:cs="Times New Roman" w:hint="eastAsia"/>
          <w:color w:val="000000"/>
          <w:kern w:val="0"/>
          <w:sz w:val="24"/>
          <w:szCs w:val="24"/>
        </w:rPr>
        <w:t>标准滴定溶液的制备</w:t>
      </w:r>
    </w:p>
    <w:p w:rsidR="0018598B" w:rsidRPr="0018598B" w:rsidRDefault="0018598B" w:rsidP="0018598B">
      <w:pPr>
        <w:spacing w:line="500" w:lineRule="exact"/>
        <w:ind w:firstLineChars="200" w:firstLine="480"/>
        <w:rPr>
          <w:rFonts w:ascii="Times New Roman" w:eastAsia="宋体" w:hAnsi="Times New Roman" w:cs="Times New Roman"/>
          <w:color w:val="000000"/>
          <w:kern w:val="0"/>
          <w:sz w:val="24"/>
          <w:szCs w:val="24"/>
        </w:rPr>
      </w:pPr>
      <w:r w:rsidRPr="0018598B">
        <w:rPr>
          <w:rFonts w:ascii="Times New Roman" w:eastAsia="宋体" w:hAnsi="Times New Roman" w:cs="Times New Roman" w:hint="eastAsia"/>
          <w:color w:val="000000"/>
          <w:kern w:val="0"/>
          <w:sz w:val="24"/>
          <w:szCs w:val="24"/>
        </w:rPr>
        <w:lastRenderedPageBreak/>
        <w:t xml:space="preserve">GB/T 6682 </w:t>
      </w:r>
      <w:r w:rsidRPr="0018598B">
        <w:rPr>
          <w:rFonts w:ascii="Times New Roman" w:eastAsia="宋体" w:hAnsi="Times New Roman" w:cs="Times New Roman" w:hint="eastAsia"/>
          <w:color w:val="000000"/>
          <w:kern w:val="0"/>
          <w:sz w:val="24"/>
          <w:szCs w:val="24"/>
        </w:rPr>
        <w:t>分析实验室用水规格和试验方法</w:t>
      </w:r>
    </w:p>
    <w:p w:rsidR="0018598B" w:rsidRPr="0018598B" w:rsidRDefault="0018598B" w:rsidP="0018598B">
      <w:pPr>
        <w:spacing w:line="500" w:lineRule="exact"/>
        <w:ind w:firstLineChars="200" w:firstLine="480"/>
        <w:rPr>
          <w:rFonts w:ascii="Times New Roman" w:eastAsia="宋体" w:hAnsi="Times New Roman" w:cs="Times New Roman"/>
          <w:color w:val="000000"/>
          <w:kern w:val="0"/>
          <w:sz w:val="24"/>
          <w:szCs w:val="24"/>
        </w:rPr>
      </w:pPr>
      <w:r w:rsidRPr="0018598B">
        <w:rPr>
          <w:rFonts w:ascii="Times New Roman" w:eastAsia="宋体" w:hAnsi="Times New Roman" w:cs="Times New Roman" w:hint="eastAsia"/>
          <w:color w:val="000000"/>
          <w:kern w:val="0"/>
          <w:sz w:val="24"/>
          <w:szCs w:val="24"/>
        </w:rPr>
        <w:t xml:space="preserve">GB/T 8170 </w:t>
      </w:r>
      <w:r w:rsidRPr="0018598B">
        <w:rPr>
          <w:rFonts w:ascii="Times New Roman" w:eastAsia="宋体" w:hAnsi="Times New Roman" w:cs="Times New Roman" w:hint="eastAsia"/>
          <w:color w:val="000000"/>
          <w:kern w:val="0"/>
          <w:sz w:val="24"/>
          <w:szCs w:val="24"/>
        </w:rPr>
        <w:t>数值</w:t>
      </w:r>
      <w:proofErr w:type="gramStart"/>
      <w:r w:rsidRPr="0018598B">
        <w:rPr>
          <w:rFonts w:ascii="Times New Roman" w:eastAsia="宋体" w:hAnsi="Times New Roman" w:cs="Times New Roman" w:hint="eastAsia"/>
          <w:color w:val="000000"/>
          <w:kern w:val="0"/>
          <w:sz w:val="24"/>
          <w:szCs w:val="24"/>
        </w:rPr>
        <w:t>修约规则</w:t>
      </w:r>
      <w:proofErr w:type="gramEnd"/>
      <w:r w:rsidRPr="0018598B">
        <w:rPr>
          <w:rFonts w:ascii="Times New Roman" w:eastAsia="宋体" w:hAnsi="Times New Roman" w:cs="Times New Roman" w:hint="eastAsia"/>
          <w:color w:val="000000"/>
          <w:kern w:val="0"/>
          <w:sz w:val="24"/>
          <w:szCs w:val="24"/>
        </w:rPr>
        <w:t>与极限数值的表示和判定</w:t>
      </w:r>
    </w:p>
    <w:p w:rsidR="0018598B" w:rsidRPr="0018598B" w:rsidRDefault="0018598B" w:rsidP="0018598B">
      <w:pPr>
        <w:spacing w:line="500" w:lineRule="exact"/>
        <w:ind w:firstLineChars="200" w:firstLine="480"/>
        <w:rPr>
          <w:rFonts w:ascii="Times New Roman" w:eastAsia="宋体" w:hAnsi="Times New Roman" w:cs="Times New Roman"/>
          <w:color w:val="000000"/>
          <w:kern w:val="0"/>
          <w:sz w:val="24"/>
          <w:szCs w:val="24"/>
        </w:rPr>
      </w:pPr>
      <w:r w:rsidRPr="0018598B">
        <w:rPr>
          <w:rFonts w:ascii="Times New Roman" w:eastAsia="宋体" w:hAnsi="Times New Roman" w:cs="Times New Roman" w:hint="eastAsia"/>
          <w:color w:val="000000"/>
          <w:kern w:val="0"/>
          <w:sz w:val="24"/>
          <w:szCs w:val="24"/>
        </w:rPr>
        <w:t xml:space="preserve">GB 10648 </w:t>
      </w:r>
      <w:r w:rsidRPr="0018598B">
        <w:rPr>
          <w:rFonts w:ascii="Times New Roman" w:eastAsia="宋体" w:hAnsi="Times New Roman" w:cs="Times New Roman" w:hint="eastAsia"/>
          <w:color w:val="000000"/>
          <w:kern w:val="0"/>
          <w:sz w:val="24"/>
          <w:szCs w:val="24"/>
        </w:rPr>
        <w:t>饲料标签</w:t>
      </w:r>
    </w:p>
    <w:p w:rsidR="0018598B" w:rsidRPr="0018598B" w:rsidRDefault="0018598B" w:rsidP="0018598B">
      <w:pPr>
        <w:spacing w:line="500" w:lineRule="exact"/>
        <w:ind w:firstLineChars="200" w:firstLine="480"/>
        <w:rPr>
          <w:rFonts w:ascii="Times New Roman" w:eastAsia="宋体" w:hAnsi="Times New Roman" w:cs="Times New Roman"/>
          <w:color w:val="000000"/>
          <w:kern w:val="0"/>
          <w:sz w:val="24"/>
          <w:szCs w:val="24"/>
        </w:rPr>
      </w:pPr>
      <w:r w:rsidRPr="0018598B">
        <w:rPr>
          <w:rFonts w:ascii="Times New Roman" w:eastAsia="宋体" w:hAnsi="Times New Roman" w:cs="Times New Roman" w:hint="eastAsia"/>
          <w:color w:val="000000"/>
          <w:kern w:val="0"/>
          <w:sz w:val="24"/>
          <w:szCs w:val="24"/>
        </w:rPr>
        <w:t xml:space="preserve">GB/T 13079 </w:t>
      </w:r>
      <w:r w:rsidRPr="0018598B">
        <w:rPr>
          <w:rFonts w:ascii="Times New Roman" w:eastAsia="宋体" w:hAnsi="Times New Roman" w:cs="Times New Roman" w:hint="eastAsia"/>
          <w:color w:val="000000"/>
          <w:kern w:val="0"/>
          <w:sz w:val="24"/>
          <w:szCs w:val="24"/>
        </w:rPr>
        <w:t>饲料中总砷的测定</w:t>
      </w:r>
    </w:p>
    <w:p w:rsidR="0018598B" w:rsidRPr="0018598B" w:rsidRDefault="0018598B" w:rsidP="0018598B">
      <w:pPr>
        <w:spacing w:line="500" w:lineRule="exact"/>
        <w:ind w:firstLineChars="200" w:firstLine="480"/>
        <w:rPr>
          <w:rFonts w:ascii="Times New Roman" w:eastAsia="宋体" w:hAnsi="Times New Roman" w:cs="Times New Roman"/>
          <w:color w:val="000000"/>
          <w:kern w:val="0"/>
          <w:sz w:val="24"/>
          <w:szCs w:val="24"/>
        </w:rPr>
      </w:pPr>
      <w:r w:rsidRPr="0018598B">
        <w:rPr>
          <w:rFonts w:ascii="Times New Roman" w:eastAsia="宋体" w:hAnsi="Times New Roman" w:cs="Times New Roman" w:hint="eastAsia"/>
          <w:color w:val="000000"/>
          <w:kern w:val="0"/>
          <w:sz w:val="24"/>
          <w:szCs w:val="24"/>
        </w:rPr>
        <w:t xml:space="preserve">GB/T 14699.1 </w:t>
      </w:r>
      <w:r w:rsidRPr="0018598B">
        <w:rPr>
          <w:rFonts w:ascii="Times New Roman" w:eastAsia="宋体" w:hAnsi="Times New Roman" w:cs="Times New Roman" w:hint="eastAsia"/>
          <w:color w:val="000000"/>
          <w:kern w:val="0"/>
          <w:sz w:val="24"/>
          <w:szCs w:val="24"/>
        </w:rPr>
        <w:t>饲料</w:t>
      </w:r>
      <w:r w:rsidRPr="0018598B">
        <w:rPr>
          <w:rFonts w:ascii="Times New Roman" w:eastAsia="宋体" w:hAnsi="Times New Roman" w:cs="Times New Roman" w:hint="eastAsia"/>
          <w:color w:val="000000"/>
          <w:kern w:val="0"/>
          <w:sz w:val="24"/>
          <w:szCs w:val="24"/>
        </w:rPr>
        <w:t xml:space="preserve"> </w:t>
      </w:r>
      <w:r w:rsidRPr="0018598B">
        <w:rPr>
          <w:rFonts w:ascii="Times New Roman" w:eastAsia="宋体" w:hAnsi="Times New Roman" w:cs="Times New Roman" w:hint="eastAsia"/>
          <w:color w:val="000000"/>
          <w:kern w:val="0"/>
          <w:sz w:val="24"/>
          <w:szCs w:val="24"/>
        </w:rPr>
        <w:t>采样</w:t>
      </w:r>
    </w:p>
    <w:p w:rsidR="0018598B" w:rsidRPr="0018598B" w:rsidRDefault="0018598B" w:rsidP="0018598B">
      <w:pPr>
        <w:spacing w:line="500" w:lineRule="exact"/>
        <w:ind w:firstLineChars="200" w:firstLine="480"/>
        <w:rPr>
          <w:rFonts w:ascii="Times New Roman" w:eastAsia="宋体" w:hAnsi="Times New Roman" w:cs="Times New Roman"/>
          <w:color w:val="000000"/>
          <w:kern w:val="0"/>
          <w:sz w:val="24"/>
          <w:szCs w:val="24"/>
        </w:rPr>
      </w:pPr>
      <w:r w:rsidRPr="0018598B">
        <w:rPr>
          <w:rFonts w:ascii="Times New Roman" w:eastAsia="宋体" w:hAnsi="Times New Roman" w:cs="Times New Roman" w:hint="eastAsia"/>
          <w:color w:val="000000"/>
          <w:kern w:val="0"/>
          <w:sz w:val="24"/>
          <w:szCs w:val="24"/>
        </w:rPr>
        <w:t xml:space="preserve">GB/T 18823 </w:t>
      </w:r>
      <w:r w:rsidRPr="0018598B">
        <w:rPr>
          <w:rFonts w:ascii="Times New Roman" w:eastAsia="宋体" w:hAnsi="Times New Roman" w:cs="Times New Roman" w:hint="eastAsia"/>
          <w:color w:val="000000"/>
          <w:kern w:val="0"/>
          <w:sz w:val="24"/>
          <w:szCs w:val="24"/>
        </w:rPr>
        <w:t>饲料检测结果判定的允许误差</w:t>
      </w:r>
    </w:p>
    <w:p w:rsidR="00B64AC3" w:rsidRDefault="0018598B" w:rsidP="0018598B">
      <w:pPr>
        <w:spacing w:line="500" w:lineRule="exact"/>
        <w:ind w:firstLineChars="200" w:firstLine="480"/>
        <w:rPr>
          <w:rFonts w:ascii="Times New Roman" w:eastAsia="宋体" w:hAnsi="Times New Roman" w:cs="Times New Roman"/>
          <w:color w:val="000000"/>
          <w:kern w:val="0"/>
          <w:sz w:val="24"/>
          <w:szCs w:val="24"/>
        </w:rPr>
      </w:pPr>
      <w:r w:rsidRPr="0018598B">
        <w:rPr>
          <w:rFonts w:ascii="Times New Roman" w:eastAsia="宋体" w:hAnsi="Times New Roman" w:cs="Times New Roman" w:hint="eastAsia"/>
          <w:color w:val="000000"/>
          <w:kern w:val="0"/>
          <w:sz w:val="24"/>
          <w:szCs w:val="24"/>
        </w:rPr>
        <w:t xml:space="preserve">GB/T 20195 </w:t>
      </w:r>
      <w:r w:rsidRPr="0018598B">
        <w:rPr>
          <w:rFonts w:ascii="Times New Roman" w:eastAsia="宋体" w:hAnsi="Times New Roman" w:cs="Times New Roman" w:hint="eastAsia"/>
          <w:color w:val="000000"/>
          <w:kern w:val="0"/>
          <w:sz w:val="24"/>
          <w:szCs w:val="24"/>
        </w:rPr>
        <w:t>动物饲料</w:t>
      </w:r>
      <w:r w:rsidRPr="0018598B">
        <w:rPr>
          <w:rFonts w:ascii="Times New Roman" w:eastAsia="宋体" w:hAnsi="Times New Roman" w:cs="Times New Roman" w:hint="eastAsia"/>
          <w:color w:val="000000"/>
          <w:kern w:val="0"/>
          <w:sz w:val="24"/>
          <w:szCs w:val="24"/>
        </w:rPr>
        <w:t xml:space="preserve"> </w:t>
      </w:r>
      <w:r w:rsidRPr="0018598B">
        <w:rPr>
          <w:rFonts w:ascii="Times New Roman" w:eastAsia="宋体" w:hAnsi="Times New Roman" w:cs="Times New Roman" w:hint="eastAsia"/>
          <w:color w:val="000000"/>
          <w:kern w:val="0"/>
          <w:sz w:val="24"/>
          <w:szCs w:val="24"/>
        </w:rPr>
        <w:t>试样的制备</w:t>
      </w:r>
    </w:p>
    <w:p w:rsidR="00CC30A2" w:rsidRDefault="00AB4713" w:rsidP="00AA3D3C">
      <w:pPr>
        <w:spacing w:beforeLines="50" w:afterLines="50" w:line="500" w:lineRule="exact"/>
        <w:rPr>
          <w:rFonts w:ascii="Times New Roman" w:eastAsia="黑体" w:hAnsi="Times New Roman" w:cs="Times New Roman"/>
          <w:color w:val="000000"/>
          <w:kern w:val="0"/>
          <w:sz w:val="24"/>
          <w:szCs w:val="24"/>
        </w:rPr>
      </w:pPr>
      <w:r>
        <w:rPr>
          <w:rFonts w:ascii="Times New Roman" w:eastAsia="黑体" w:hAnsi="Times New Roman" w:cs="Times New Roman" w:hint="eastAsia"/>
          <w:color w:val="000000"/>
          <w:kern w:val="0"/>
          <w:sz w:val="24"/>
          <w:szCs w:val="24"/>
        </w:rPr>
        <w:t xml:space="preserve">3.3 </w:t>
      </w:r>
      <w:r>
        <w:rPr>
          <w:rFonts w:ascii="Times New Roman" w:eastAsia="黑体" w:hAnsi="Times New Roman" w:cs="Times New Roman" w:hint="eastAsia"/>
          <w:color w:val="000000"/>
          <w:kern w:val="0"/>
          <w:sz w:val="24"/>
          <w:szCs w:val="24"/>
        </w:rPr>
        <w:t>化学名称、结构式、分子式和相对分子质量</w:t>
      </w:r>
    </w:p>
    <w:p w:rsidR="00CC30A2" w:rsidRDefault="00AB4713" w:rsidP="00AA3D3C">
      <w:pPr>
        <w:spacing w:beforeLines="50" w:afterLines="50"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将化学名称改为“</w:t>
      </w:r>
      <w:r>
        <w:rPr>
          <w:rFonts w:ascii="Times New Roman" w:eastAsia="宋体" w:hAnsi="Times New Roman" w:cs="Times New Roman" w:hint="eastAsia"/>
          <w:color w:val="000000"/>
          <w:kern w:val="0"/>
          <w:sz w:val="24"/>
          <w:szCs w:val="24"/>
        </w:rPr>
        <w:t>2,6-</w:t>
      </w:r>
      <w:r>
        <w:rPr>
          <w:rFonts w:ascii="Times New Roman" w:eastAsia="宋体" w:hAnsi="Times New Roman" w:cs="Times New Roman" w:hint="eastAsia"/>
          <w:color w:val="000000"/>
          <w:kern w:val="0"/>
          <w:sz w:val="24"/>
          <w:szCs w:val="24"/>
        </w:rPr>
        <w:t>二叔丁基对甲基苯酚”，并增加</w:t>
      </w:r>
      <w:r>
        <w:rPr>
          <w:rFonts w:ascii="Times New Roman" w:eastAsia="宋体" w:hAnsi="Times New Roman" w:cs="Times New Roman" w:hint="eastAsia"/>
          <w:color w:val="000000"/>
          <w:kern w:val="0"/>
          <w:sz w:val="24"/>
          <w:szCs w:val="24"/>
        </w:rPr>
        <w:t>CAS</w:t>
      </w:r>
      <w:r>
        <w:rPr>
          <w:rFonts w:ascii="Times New Roman" w:eastAsia="宋体" w:hAnsi="Times New Roman" w:cs="Times New Roman" w:hint="eastAsia"/>
          <w:color w:val="000000"/>
          <w:kern w:val="0"/>
          <w:sz w:val="24"/>
          <w:szCs w:val="24"/>
        </w:rPr>
        <w:t>号</w:t>
      </w:r>
      <w:r>
        <w:rPr>
          <w:rFonts w:ascii="Times New Roman" w:eastAsia="宋体" w:hAnsi="Times New Roman" w:cs="Times New Roman" w:hint="eastAsia"/>
          <w:color w:val="000000"/>
          <w:kern w:val="0"/>
          <w:sz w:val="24"/>
          <w:szCs w:val="24"/>
        </w:rPr>
        <w:t>128-37-0</w:t>
      </w:r>
      <w:r>
        <w:rPr>
          <w:rFonts w:ascii="Times New Roman" w:eastAsia="宋体" w:hAnsi="Times New Roman" w:cs="Times New Roman" w:hint="eastAsia"/>
          <w:color w:val="000000"/>
          <w:kern w:val="0"/>
          <w:sz w:val="24"/>
          <w:szCs w:val="24"/>
        </w:rPr>
        <w:t>。</w:t>
      </w:r>
    </w:p>
    <w:p w:rsidR="00CC30A2" w:rsidRDefault="00AB4713" w:rsidP="00AA3D3C">
      <w:pPr>
        <w:spacing w:beforeLines="50" w:afterLines="50" w:line="500" w:lineRule="exact"/>
        <w:rPr>
          <w:rFonts w:ascii="Times New Roman" w:eastAsia="黑体" w:hAnsi="Times New Roman" w:cs="Times New Roman"/>
          <w:color w:val="000000"/>
          <w:kern w:val="0"/>
          <w:sz w:val="24"/>
          <w:szCs w:val="24"/>
        </w:rPr>
      </w:pPr>
      <w:r>
        <w:rPr>
          <w:rFonts w:ascii="Times New Roman" w:eastAsia="黑体" w:hAnsi="Times New Roman" w:cs="Times New Roman"/>
          <w:color w:val="000000"/>
          <w:kern w:val="0"/>
          <w:sz w:val="24"/>
          <w:szCs w:val="24"/>
        </w:rPr>
        <w:t>3.</w:t>
      </w:r>
      <w:r w:rsidR="00B64AC3">
        <w:rPr>
          <w:rFonts w:ascii="Times New Roman" w:eastAsia="黑体" w:hAnsi="Times New Roman" w:cs="Times New Roman" w:hint="eastAsia"/>
          <w:color w:val="000000"/>
          <w:kern w:val="0"/>
          <w:sz w:val="24"/>
          <w:szCs w:val="24"/>
        </w:rPr>
        <w:t>4</w:t>
      </w:r>
      <w:r>
        <w:rPr>
          <w:rFonts w:ascii="Times New Roman" w:eastAsia="黑体" w:hAnsi="Times New Roman" w:cs="Times New Roman"/>
          <w:color w:val="000000"/>
          <w:kern w:val="0"/>
          <w:sz w:val="24"/>
          <w:szCs w:val="24"/>
        </w:rPr>
        <w:t xml:space="preserve"> </w:t>
      </w:r>
      <w:r>
        <w:rPr>
          <w:rFonts w:ascii="Times New Roman" w:eastAsia="黑体" w:hAnsi="Times New Roman" w:cs="Times New Roman"/>
          <w:color w:val="000000"/>
          <w:kern w:val="0"/>
          <w:sz w:val="24"/>
          <w:szCs w:val="24"/>
        </w:rPr>
        <w:t>技术要求</w:t>
      </w:r>
      <w:bookmarkStart w:id="10" w:name="_GoBack"/>
      <w:bookmarkEnd w:id="10"/>
    </w:p>
    <w:p w:rsidR="00CC30A2" w:rsidRDefault="00AB4713" w:rsidP="00AA3D3C">
      <w:pPr>
        <w:widowControl/>
        <w:spacing w:beforeLines="50"/>
        <w:jc w:val="left"/>
        <w:rPr>
          <w:rFonts w:ascii="Times New Roman" w:eastAsia="黑体" w:hAnsi="Times New Roman" w:cs="Arial"/>
          <w:kern w:val="0"/>
          <w:sz w:val="24"/>
          <w:szCs w:val="24"/>
        </w:rPr>
      </w:pPr>
      <w:r>
        <w:rPr>
          <w:rFonts w:ascii="Times New Roman" w:eastAsia="宋体" w:hAnsi="Times New Roman" w:cs="Times New Roman" w:hint="eastAsia"/>
          <w:color w:val="000000"/>
          <w:kern w:val="0"/>
          <w:sz w:val="24"/>
          <w:szCs w:val="24"/>
        </w:rPr>
        <w:t>3.</w:t>
      </w:r>
      <w:r w:rsidR="00B64AC3">
        <w:rPr>
          <w:rFonts w:ascii="Times New Roman" w:eastAsia="宋体" w:hAnsi="Times New Roman" w:cs="Times New Roman" w:hint="eastAsia"/>
          <w:color w:val="000000"/>
          <w:kern w:val="0"/>
          <w:sz w:val="24"/>
          <w:szCs w:val="24"/>
        </w:rPr>
        <w:t>4</w:t>
      </w:r>
      <w:r>
        <w:rPr>
          <w:rFonts w:ascii="Times New Roman" w:eastAsia="宋体" w:hAnsi="Times New Roman" w:cs="Times New Roman" w:hint="eastAsia"/>
          <w:color w:val="000000"/>
          <w:kern w:val="0"/>
          <w:sz w:val="24"/>
          <w:szCs w:val="24"/>
        </w:rPr>
        <w:t>.1</w:t>
      </w:r>
      <w:r>
        <w:rPr>
          <w:rFonts w:ascii="Times New Roman" w:eastAsia="黑体" w:hAnsi="Times New Roman" w:cs="Arial" w:hint="eastAsia"/>
          <w:kern w:val="0"/>
          <w:sz w:val="24"/>
          <w:szCs w:val="24"/>
        </w:rPr>
        <w:t>外观和性状</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产品外观是产品质量的直接表现，纯品</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为白色结晶，随着杂质增加产品外观变暗、变灰，储存保管不当产品容易变黄（</w:t>
      </w:r>
      <w:proofErr w:type="gramStart"/>
      <w:r>
        <w:rPr>
          <w:rFonts w:ascii="Times New Roman" w:eastAsia="宋体" w:hAnsi="Times New Roman" w:cs="Times New Roman" w:hint="eastAsia"/>
          <w:color w:val="000000"/>
          <w:kern w:val="0"/>
          <w:sz w:val="24"/>
          <w:szCs w:val="24"/>
        </w:rPr>
        <w:t>酚</w:t>
      </w:r>
      <w:proofErr w:type="gramEnd"/>
      <w:r>
        <w:rPr>
          <w:rFonts w:ascii="Times New Roman" w:eastAsia="宋体" w:hAnsi="Times New Roman" w:cs="Times New Roman" w:hint="eastAsia"/>
          <w:color w:val="000000"/>
          <w:kern w:val="0"/>
          <w:sz w:val="24"/>
          <w:szCs w:val="24"/>
        </w:rPr>
        <w:t>黄现象）。问卷调查了饲料行业用户</w:t>
      </w:r>
      <w:r>
        <w:rPr>
          <w:rFonts w:ascii="Times New Roman" w:eastAsia="宋体" w:hAnsi="Times New Roman" w:cs="Times New Roman" w:hint="eastAsia"/>
          <w:color w:val="000000"/>
          <w:kern w:val="0"/>
          <w:sz w:val="24"/>
          <w:szCs w:val="24"/>
        </w:rPr>
        <w:t>27</w:t>
      </w:r>
      <w:r>
        <w:rPr>
          <w:rFonts w:ascii="Times New Roman" w:eastAsia="宋体" w:hAnsi="Times New Roman" w:cs="Times New Roman" w:hint="eastAsia"/>
          <w:color w:val="000000"/>
          <w:kern w:val="0"/>
          <w:sz w:val="24"/>
          <w:szCs w:val="24"/>
        </w:rPr>
        <w:t>家对产品粒度（目数）并无倾向性要求，因此将产品外观指标定为白色结晶或结晶状粉末。由于</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无法直接品尝，故删除“无味或几乎无味”，保留“无臭”。</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具体测定结果见表</w:t>
      </w:r>
      <w:r>
        <w:rPr>
          <w:rFonts w:ascii="Times New Roman" w:eastAsia="宋体" w:hAnsi="Times New Roman" w:cs="Times New Roman" w:hint="eastAsia"/>
          <w:color w:val="000000"/>
          <w:kern w:val="0"/>
          <w:sz w:val="24"/>
          <w:szCs w:val="24"/>
        </w:rPr>
        <w:t>3</w:t>
      </w:r>
      <w:r>
        <w:rPr>
          <w:rFonts w:ascii="Times New Roman" w:eastAsia="宋体" w:hAnsi="Times New Roman" w:cs="Times New Roman" w:hint="eastAsia"/>
          <w:color w:val="000000"/>
          <w:kern w:val="0"/>
          <w:sz w:val="24"/>
          <w:szCs w:val="24"/>
        </w:rPr>
        <w:t>。</w:t>
      </w:r>
    </w:p>
    <w:p w:rsidR="00CC30A2" w:rsidRDefault="00AB4713">
      <w:pPr>
        <w:spacing w:line="500" w:lineRule="exact"/>
        <w:jc w:val="center"/>
        <w:rPr>
          <w:rFonts w:ascii="Times New Roman" w:eastAsia="宋体" w:hAnsi="Times New Roman" w:cs="Times New Roman"/>
          <w:b/>
          <w:bCs/>
          <w:color w:val="000000"/>
          <w:kern w:val="0"/>
          <w:szCs w:val="21"/>
        </w:rPr>
      </w:pPr>
      <w:r>
        <w:rPr>
          <w:rFonts w:ascii="Times New Roman" w:eastAsia="宋体" w:hAnsi="Times New Roman" w:cs="Times New Roman" w:hint="eastAsia"/>
          <w:b/>
          <w:bCs/>
          <w:color w:val="000000"/>
          <w:kern w:val="0"/>
          <w:szCs w:val="21"/>
        </w:rPr>
        <w:t>表</w:t>
      </w:r>
      <w:r>
        <w:rPr>
          <w:rFonts w:ascii="Times New Roman" w:eastAsia="宋体" w:hAnsi="Times New Roman" w:cs="Times New Roman" w:hint="eastAsia"/>
          <w:b/>
          <w:bCs/>
          <w:color w:val="000000"/>
          <w:kern w:val="0"/>
          <w:szCs w:val="21"/>
        </w:rPr>
        <w:t xml:space="preserve">3  </w:t>
      </w:r>
      <w:r>
        <w:rPr>
          <w:rFonts w:ascii="Times New Roman" w:eastAsia="宋体" w:hAnsi="Times New Roman" w:cs="Times New Roman" w:hint="eastAsia"/>
          <w:b/>
          <w:bCs/>
          <w:color w:val="000000"/>
          <w:kern w:val="0"/>
          <w:szCs w:val="21"/>
        </w:rPr>
        <w:t>外观与性状检测结果</w:t>
      </w:r>
    </w:p>
    <w:tbl>
      <w:tblPr>
        <w:tblW w:w="8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bottom w:w="15" w:type="dxa"/>
        </w:tblCellMar>
        <w:tblLook w:val="04A0"/>
      </w:tblPr>
      <w:tblGrid>
        <w:gridCol w:w="783"/>
        <w:gridCol w:w="980"/>
        <w:gridCol w:w="980"/>
        <w:gridCol w:w="980"/>
        <w:gridCol w:w="980"/>
        <w:gridCol w:w="980"/>
        <w:gridCol w:w="982"/>
        <w:gridCol w:w="921"/>
        <w:gridCol w:w="938"/>
      </w:tblGrid>
      <w:tr w:rsidR="00CC30A2">
        <w:trPr>
          <w:cantSplit/>
          <w:trHeight w:val="437"/>
          <w:tblHeader/>
        </w:trPr>
        <w:tc>
          <w:tcPr>
            <w:tcW w:w="783"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序号</w:t>
            </w:r>
          </w:p>
        </w:tc>
        <w:tc>
          <w:tcPr>
            <w:tcW w:w="980"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江苏迈达</w:t>
            </w:r>
          </w:p>
        </w:tc>
        <w:tc>
          <w:tcPr>
            <w:tcW w:w="980"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安徽海华</w:t>
            </w:r>
          </w:p>
        </w:tc>
        <w:tc>
          <w:tcPr>
            <w:tcW w:w="980"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上海华谊</w:t>
            </w:r>
          </w:p>
        </w:tc>
        <w:tc>
          <w:tcPr>
            <w:tcW w:w="980"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俄罗斯</w:t>
            </w:r>
            <w:r>
              <w:rPr>
                <w:rFonts w:ascii="Times New Roman" w:eastAsia="宋体" w:hAnsi="Times New Roman" w:cs="Times New Roman"/>
                <w:b/>
                <w:bCs/>
                <w:color w:val="000000"/>
                <w:kern w:val="0"/>
                <w:sz w:val="18"/>
                <w:szCs w:val="18"/>
              </w:rPr>
              <w:t>SPP</w:t>
            </w:r>
          </w:p>
        </w:tc>
        <w:tc>
          <w:tcPr>
            <w:tcW w:w="980" w:type="dxa"/>
            <w:vAlign w:val="center"/>
          </w:tcPr>
          <w:p w:rsidR="00CC30A2" w:rsidRDefault="00AB4713">
            <w:pPr>
              <w:widowControl/>
              <w:jc w:val="center"/>
              <w:rPr>
                <w:rFonts w:ascii="Times New Roman" w:eastAsia="宋体" w:hAnsi="Times New Roman" w:cs="Times New Roman"/>
                <w:b/>
                <w:bCs/>
                <w:color w:val="000000"/>
                <w:kern w:val="0"/>
                <w:sz w:val="18"/>
                <w:szCs w:val="18"/>
              </w:rPr>
            </w:pPr>
            <w:proofErr w:type="gramStart"/>
            <w:r>
              <w:rPr>
                <w:rFonts w:ascii="Times New Roman" w:eastAsia="宋体" w:hAnsi="Times New Roman" w:cs="Times New Roman"/>
                <w:b/>
                <w:bCs/>
                <w:color w:val="000000"/>
                <w:kern w:val="0"/>
                <w:sz w:val="18"/>
                <w:szCs w:val="18"/>
              </w:rPr>
              <w:t>德国朗盛</w:t>
            </w:r>
            <w:proofErr w:type="gramEnd"/>
          </w:p>
        </w:tc>
        <w:tc>
          <w:tcPr>
            <w:tcW w:w="982"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日本本州</w:t>
            </w:r>
          </w:p>
        </w:tc>
        <w:tc>
          <w:tcPr>
            <w:tcW w:w="921"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检测方法</w:t>
            </w:r>
          </w:p>
        </w:tc>
        <w:tc>
          <w:tcPr>
            <w:tcW w:w="938"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检测单位</w:t>
            </w: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2"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21" w:type="dxa"/>
            <w:vMerge w:val="restart"/>
            <w:vAlign w:val="center"/>
          </w:tcPr>
          <w:p w:rsidR="00CC30A2" w:rsidRDefault="00AB4713">
            <w:pPr>
              <w:ind w:rightChars="-10" w:right="-21"/>
              <w:jc w:val="left"/>
              <w:rPr>
                <w:rFonts w:ascii="Times New Roman" w:hAnsi="Times New Roman" w:cs="Times New Roman"/>
                <w:color w:val="000000"/>
                <w:kern w:val="0"/>
                <w:sz w:val="18"/>
                <w:szCs w:val="18"/>
              </w:rPr>
            </w:pPr>
            <w:r>
              <w:rPr>
                <w:rFonts w:ascii="Times New Roman" w:hAnsi="Times New Roman" w:cs="Times New Roman" w:hint="eastAsia"/>
                <w:sz w:val="18"/>
                <w:szCs w:val="18"/>
              </w:rPr>
              <w:t>将试样置于清洁、干燥的玻璃培养皿中，在自然光线下观察其色泽和状态，并嗅其味。</w:t>
            </w:r>
          </w:p>
        </w:tc>
        <w:tc>
          <w:tcPr>
            <w:tcW w:w="938" w:type="dxa"/>
            <w:vMerge w:val="restart"/>
            <w:vAlign w:val="center"/>
          </w:tcPr>
          <w:p w:rsidR="00CC30A2" w:rsidRDefault="00AB4713">
            <w:pPr>
              <w:ind w:rightChars="-51" w:right="-107"/>
              <w:jc w:val="left"/>
              <w:rPr>
                <w:rFonts w:ascii="Times New Roman" w:hAnsi="Times New Roman" w:cs="Times New Roman"/>
                <w:sz w:val="18"/>
                <w:szCs w:val="18"/>
              </w:rPr>
            </w:pPr>
            <w:r>
              <w:rPr>
                <w:rFonts w:ascii="Times New Roman" w:hAnsi="Times New Roman" w:cs="Times New Roman" w:hint="eastAsia"/>
                <w:sz w:val="18"/>
                <w:szCs w:val="18"/>
              </w:rPr>
              <w:t>江苏迈达新材料股份有限公司</w:t>
            </w: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2</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2"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3</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符合</w:t>
            </w:r>
          </w:p>
        </w:tc>
        <w:tc>
          <w:tcPr>
            <w:tcW w:w="982"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符合</w:t>
            </w: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4</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符合</w:t>
            </w:r>
          </w:p>
        </w:tc>
        <w:tc>
          <w:tcPr>
            <w:tcW w:w="982"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符合</w:t>
            </w: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5</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符合</w:t>
            </w:r>
          </w:p>
        </w:tc>
        <w:tc>
          <w:tcPr>
            <w:tcW w:w="982"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符合</w:t>
            </w: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6</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符合</w:t>
            </w:r>
          </w:p>
        </w:tc>
        <w:tc>
          <w:tcPr>
            <w:tcW w:w="982"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符合</w:t>
            </w: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7</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符合</w:t>
            </w:r>
          </w:p>
        </w:tc>
        <w:tc>
          <w:tcPr>
            <w:tcW w:w="982"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符合</w:t>
            </w: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8</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符合</w:t>
            </w:r>
          </w:p>
        </w:tc>
        <w:tc>
          <w:tcPr>
            <w:tcW w:w="982"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符合</w:t>
            </w: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9</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符合</w:t>
            </w:r>
          </w:p>
        </w:tc>
        <w:tc>
          <w:tcPr>
            <w:tcW w:w="982"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符合</w:t>
            </w: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lastRenderedPageBreak/>
              <w:t>10</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符合</w:t>
            </w:r>
          </w:p>
        </w:tc>
        <w:tc>
          <w:tcPr>
            <w:tcW w:w="982"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符合</w:t>
            </w: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11</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CC30A2">
            <w:pPr>
              <w:jc w:val="center"/>
              <w:rPr>
                <w:rFonts w:ascii="Times New Roman" w:hAnsi="Times New Roman" w:cs="Times New Roman"/>
                <w:color w:val="000000"/>
                <w:sz w:val="18"/>
                <w:szCs w:val="18"/>
              </w:rPr>
            </w:pPr>
          </w:p>
        </w:tc>
        <w:tc>
          <w:tcPr>
            <w:tcW w:w="980" w:type="dxa"/>
            <w:vAlign w:val="center"/>
          </w:tcPr>
          <w:p w:rsidR="00CC30A2" w:rsidRDefault="00CC30A2">
            <w:pPr>
              <w:jc w:val="center"/>
              <w:rPr>
                <w:rFonts w:ascii="Times New Roman" w:hAnsi="Times New Roman" w:cs="Times New Roman"/>
                <w:color w:val="000000"/>
                <w:sz w:val="18"/>
                <w:szCs w:val="18"/>
              </w:rPr>
            </w:pPr>
          </w:p>
        </w:tc>
        <w:tc>
          <w:tcPr>
            <w:tcW w:w="980" w:type="dxa"/>
            <w:vAlign w:val="center"/>
          </w:tcPr>
          <w:p w:rsidR="00CC30A2" w:rsidRDefault="00CC30A2">
            <w:pPr>
              <w:jc w:val="center"/>
              <w:rPr>
                <w:rFonts w:ascii="Times New Roman" w:hAnsi="Times New Roman" w:cs="Times New Roman"/>
                <w:color w:val="000000"/>
                <w:sz w:val="18"/>
                <w:szCs w:val="18"/>
              </w:rPr>
            </w:pP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2" w:type="dxa"/>
            <w:vAlign w:val="center"/>
          </w:tcPr>
          <w:p w:rsidR="00CC30A2" w:rsidRDefault="00CC30A2">
            <w:pPr>
              <w:widowControl/>
              <w:jc w:val="center"/>
              <w:rPr>
                <w:rFonts w:ascii="Times New Roman" w:hAnsi="Times New Roman" w:cs="Times New Roman"/>
                <w:color w:val="000000"/>
                <w:kern w:val="0"/>
                <w:sz w:val="18"/>
                <w:szCs w:val="18"/>
              </w:rPr>
            </w:pP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12</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CC30A2">
            <w:pPr>
              <w:jc w:val="center"/>
              <w:rPr>
                <w:rFonts w:ascii="Times New Roman" w:hAnsi="Times New Roman" w:cs="Times New Roman"/>
                <w:color w:val="000000"/>
                <w:sz w:val="18"/>
                <w:szCs w:val="18"/>
              </w:rPr>
            </w:pPr>
          </w:p>
        </w:tc>
        <w:tc>
          <w:tcPr>
            <w:tcW w:w="980" w:type="dxa"/>
            <w:vAlign w:val="center"/>
          </w:tcPr>
          <w:p w:rsidR="00CC30A2" w:rsidRDefault="00CC30A2">
            <w:pPr>
              <w:jc w:val="center"/>
              <w:rPr>
                <w:rFonts w:ascii="Times New Roman" w:hAnsi="Times New Roman" w:cs="Times New Roman"/>
                <w:color w:val="000000"/>
                <w:sz w:val="18"/>
                <w:szCs w:val="18"/>
              </w:rPr>
            </w:pPr>
          </w:p>
        </w:tc>
        <w:tc>
          <w:tcPr>
            <w:tcW w:w="980" w:type="dxa"/>
            <w:vAlign w:val="center"/>
          </w:tcPr>
          <w:p w:rsidR="00CC30A2" w:rsidRDefault="00CC30A2">
            <w:pPr>
              <w:jc w:val="center"/>
              <w:rPr>
                <w:rFonts w:ascii="Times New Roman" w:hAnsi="Times New Roman" w:cs="Times New Roman"/>
                <w:color w:val="000000"/>
                <w:sz w:val="18"/>
                <w:szCs w:val="18"/>
              </w:rPr>
            </w:pP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2" w:type="dxa"/>
            <w:vAlign w:val="center"/>
          </w:tcPr>
          <w:p w:rsidR="00CC30A2" w:rsidRDefault="00CC30A2">
            <w:pPr>
              <w:widowControl/>
              <w:jc w:val="center"/>
              <w:rPr>
                <w:rFonts w:ascii="Times New Roman" w:hAnsi="Times New Roman" w:cs="Times New Roman"/>
                <w:color w:val="000000"/>
                <w:kern w:val="0"/>
                <w:sz w:val="18"/>
                <w:szCs w:val="18"/>
              </w:rPr>
            </w:pP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13</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CC30A2">
            <w:pPr>
              <w:jc w:val="center"/>
              <w:rPr>
                <w:rFonts w:ascii="Times New Roman" w:hAnsi="Times New Roman" w:cs="Times New Roman"/>
                <w:color w:val="000000"/>
                <w:sz w:val="18"/>
                <w:szCs w:val="18"/>
              </w:rPr>
            </w:pPr>
          </w:p>
        </w:tc>
        <w:tc>
          <w:tcPr>
            <w:tcW w:w="980" w:type="dxa"/>
            <w:vAlign w:val="center"/>
          </w:tcPr>
          <w:p w:rsidR="00CC30A2" w:rsidRDefault="00CC30A2">
            <w:pPr>
              <w:jc w:val="center"/>
              <w:rPr>
                <w:rFonts w:ascii="Times New Roman" w:hAnsi="Times New Roman" w:cs="Times New Roman"/>
                <w:color w:val="000000"/>
                <w:sz w:val="18"/>
                <w:szCs w:val="18"/>
              </w:rPr>
            </w:pPr>
          </w:p>
        </w:tc>
        <w:tc>
          <w:tcPr>
            <w:tcW w:w="980" w:type="dxa"/>
            <w:vAlign w:val="center"/>
          </w:tcPr>
          <w:p w:rsidR="00CC30A2" w:rsidRDefault="00CC30A2">
            <w:pPr>
              <w:jc w:val="center"/>
              <w:rPr>
                <w:rFonts w:ascii="Times New Roman" w:hAnsi="Times New Roman" w:cs="Times New Roman"/>
                <w:color w:val="000000"/>
                <w:sz w:val="18"/>
                <w:szCs w:val="18"/>
              </w:rPr>
            </w:pP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2" w:type="dxa"/>
            <w:vAlign w:val="center"/>
          </w:tcPr>
          <w:p w:rsidR="00CC30A2" w:rsidRDefault="00CC30A2">
            <w:pPr>
              <w:widowControl/>
              <w:jc w:val="center"/>
              <w:rPr>
                <w:rFonts w:ascii="Times New Roman" w:hAnsi="Times New Roman" w:cs="Times New Roman"/>
                <w:color w:val="000000"/>
                <w:kern w:val="0"/>
                <w:sz w:val="18"/>
                <w:szCs w:val="18"/>
              </w:rPr>
            </w:pP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14</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2" w:type="dxa"/>
            <w:vAlign w:val="center"/>
          </w:tcPr>
          <w:p w:rsidR="00CC30A2" w:rsidRDefault="00CC30A2">
            <w:pPr>
              <w:widowControl/>
              <w:jc w:val="center"/>
              <w:rPr>
                <w:rFonts w:ascii="Times New Roman" w:hAnsi="Times New Roman" w:cs="Times New Roman"/>
                <w:color w:val="000000"/>
                <w:kern w:val="0"/>
                <w:sz w:val="18"/>
                <w:szCs w:val="18"/>
              </w:rPr>
            </w:pP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15</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符合</w:t>
            </w: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2" w:type="dxa"/>
            <w:vAlign w:val="center"/>
          </w:tcPr>
          <w:p w:rsidR="00CC30A2" w:rsidRDefault="00CC30A2">
            <w:pPr>
              <w:widowControl/>
              <w:jc w:val="center"/>
              <w:rPr>
                <w:rFonts w:ascii="Times New Roman" w:hAnsi="Times New Roman" w:cs="Times New Roman"/>
                <w:color w:val="000000"/>
                <w:kern w:val="0"/>
                <w:sz w:val="18"/>
                <w:szCs w:val="18"/>
              </w:rPr>
            </w:pPr>
          </w:p>
        </w:tc>
        <w:tc>
          <w:tcPr>
            <w:tcW w:w="921" w:type="dxa"/>
            <w:vMerge/>
            <w:vAlign w:val="center"/>
          </w:tcPr>
          <w:p w:rsidR="00CC30A2" w:rsidRDefault="00CC30A2">
            <w:pPr>
              <w:widowControl/>
              <w:jc w:val="center"/>
              <w:rPr>
                <w:rFonts w:ascii="Times New Roman" w:hAnsi="Times New Roman" w:cs="Times New Roman"/>
                <w:color w:val="000000"/>
                <w:kern w:val="0"/>
                <w:sz w:val="18"/>
                <w:szCs w:val="18"/>
              </w:rPr>
            </w:pPr>
          </w:p>
        </w:tc>
        <w:tc>
          <w:tcPr>
            <w:tcW w:w="938" w:type="dxa"/>
            <w:vMerge/>
          </w:tcPr>
          <w:p w:rsidR="00CC30A2" w:rsidRDefault="00CC30A2">
            <w:pPr>
              <w:widowControl/>
              <w:jc w:val="center"/>
              <w:rPr>
                <w:rFonts w:ascii="Times New Roman" w:hAnsi="Times New Roman" w:cs="Times New Roman"/>
                <w:color w:val="000000"/>
                <w:kern w:val="0"/>
                <w:sz w:val="18"/>
                <w:szCs w:val="18"/>
              </w:rPr>
            </w:pPr>
          </w:p>
        </w:tc>
      </w:tr>
    </w:tbl>
    <w:p w:rsidR="00CC30A2" w:rsidRDefault="00AB4713" w:rsidP="00AA3D3C">
      <w:pPr>
        <w:widowControl/>
        <w:spacing w:beforeLines="50"/>
        <w:jc w:val="left"/>
        <w:rPr>
          <w:rFonts w:ascii="Times New Roman" w:eastAsia="黑体" w:hAnsi="Times New Roman" w:cs="Arial"/>
          <w:kern w:val="0"/>
          <w:sz w:val="24"/>
          <w:szCs w:val="24"/>
        </w:rPr>
      </w:pPr>
      <w:r>
        <w:rPr>
          <w:rFonts w:ascii="Times New Roman" w:eastAsia="宋体" w:hAnsi="Times New Roman" w:cs="Times New Roman" w:hint="eastAsia"/>
          <w:color w:val="000000"/>
          <w:kern w:val="0"/>
          <w:sz w:val="24"/>
          <w:szCs w:val="24"/>
        </w:rPr>
        <w:t>3.</w:t>
      </w:r>
      <w:r w:rsidR="00B64AC3">
        <w:rPr>
          <w:rFonts w:ascii="Times New Roman" w:eastAsia="宋体" w:hAnsi="Times New Roman" w:cs="Times New Roman" w:hint="eastAsia"/>
          <w:color w:val="000000"/>
          <w:kern w:val="0"/>
          <w:sz w:val="24"/>
          <w:szCs w:val="24"/>
        </w:rPr>
        <w:t>4</w:t>
      </w:r>
      <w:r>
        <w:rPr>
          <w:rFonts w:ascii="Times New Roman" w:eastAsia="宋体" w:hAnsi="Times New Roman" w:cs="Times New Roman" w:hint="eastAsia"/>
          <w:color w:val="000000"/>
          <w:kern w:val="0"/>
          <w:sz w:val="24"/>
          <w:szCs w:val="24"/>
        </w:rPr>
        <w:t>.</w:t>
      </w:r>
      <w:r w:rsidR="00B64AC3">
        <w:rPr>
          <w:rFonts w:ascii="Times New Roman" w:eastAsia="宋体" w:hAnsi="Times New Roman" w:cs="Times New Roman" w:hint="eastAsia"/>
          <w:color w:val="000000"/>
          <w:kern w:val="0"/>
          <w:sz w:val="24"/>
          <w:szCs w:val="24"/>
        </w:rPr>
        <w:t>2</w:t>
      </w:r>
      <w:r>
        <w:rPr>
          <w:rFonts w:ascii="Times New Roman" w:eastAsia="黑体" w:hAnsi="Times New Roman" w:cs="Arial" w:hint="eastAsia"/>
          <w:kern w:val="0"/>
          <w:sz w:val="24"/>
          <w:szCs w:val="24"/>
        </w:rPr>
        <w:t>鉴别试验</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增加鉴别试验内容。鉴别是确定物质真伪的一种必要手段，本标准鉴别试验分别采用紫外</w:t>
      </w:r>
      <w:r>
        <w:rPr>
          <w:rFonts w:ascii="Times New Roman" w:eastAsia="宋体" w:hAnsi="Times New Roman" w:cs="Times New Roman" w:hint="eastAsia"/>
          <w:color w:val="000000"/>
          <w:kern w:val="0"/>
          <w:sz w:val="24"/>
          <w:szCs w:val="24"/>
        </w:rPr>
        <w:t>-</w:t>
      </w:r>
      <w:r>
        <w:rPr>
          <w:rFonts w:ascii="Times New Roman" w:eastAsia="宋体" w:hAnsi="Times New Roman" w:cs="Times New Roman" w:hint="eastAsia"/>
          <w:color w:val="000000"/>
          <w:kern w:val="0"/>
          <w:sz w:val="24"/>
          <w:szCs w:val="24"/>
        </w:rPr>
        <w:t>可见分光光度鉴别法。该方法是将样品称定后用乙醇溶解稀释，以无水乙醇为参比，用</w:t>
      </w:r>
      <w:r>
        <w:rPr>
          <w:rFonts w:ascii="Times New Roman" w:eastAsia="宋体" w:hAnsi="Times New Roman" w:cs="Times New Roman" w:hint="eastAsia"/>
          <w:color w:val="000000"/>
          <w:kern w:val="0"/>
          <w:sz w:val="24"/>
          <w:szCs w:val="24"/>
        </w:rPr>
        <w:t>1cm</w:t>
      </w:r>
      <w:r>
        <w:rPr>
          <w:rFonts w:ascii="Times New Roman" w:eastAsia="宋体" w:hAnsi="Times New Roman" w:cs="Times New Roman" w:hint="eastAsia"/>
          <w:color w:val="000000"/>
          <w:kern w:val="0"/>
          <w:sz w:val="24"/>
          <w:szCs w:val="24"/>
        </w:rPr>
        <w:t>比色</w:t>
      </w:r>
      <w:proofErr w:type="gramStart"/>
      <w:r>
        <w:rPr>
          <w:rFonts w:ascii="Times New Roman" w:eastAsia="宋体" w:hAnsi="Times New Roman" w:cs="Times New Roman" w:hint="eastAsia"/>
          <w:color w:val="000000"/>
          <w:kern w:val="0"/>
          <w:sz w:val="24"/>
          <w:szCs w:val="24"/>
        </w:rPr>
        <w:t>皿</w:t>
      </w:r>
      <w:proofErr w:type="gramEnd"/>
      <w:r>
        <w:rPr>
          <w:rFonts w:ascii="Times New Roman" w:eastAsia="宋体" w:hAnsi="Times New Roman" w:cs="Times New Roman" w:hint="eastAsia"/>
          <w:color w:val="000000"/>
          <w:kern w:val="0"/>
          <w:sz w:val="24"/>
          <w:szCs w:val="24"/>
        </w:rPr>
        <w:t>，将溶液在</w:t>
      </w:r>
      <w:r>
        <w:rPr>
          <w:rFonts w:ascii="Times New Roman" w:eastAsia="宋体" w:hAnsi="Times New Roman" w:cs="Times New Roman" w:hint="eastAsia"/>
          <w:color w:val="000000"/>
          <w:kern w:val="0"/>
          <w:sz w:val="24"/>
          <w:szCs w:val="24"/>
        </w:rPr>
        <w:t>230nm~320nm</w:t>
      </w:r>
      <w:r>
        <w:rPr>
          <w:rFonts w:ascii="Times New Roman" w:eastAsia="宋体" w:hAnsi="Times New Roman" w:cs="Times New Roman" w:hint="eastAsia"/>
          <w:color w:val="000000"/>
          <w:kern w:val="0"/>
          <w:sz w:val="24"/>
          <w:szCs w:val="24"/>
        </w:rPr>
        <w:t>波长范围内扫描，在</w:t>
      </w:r>
      <w:r>
        <w:rPr>
          <w:rFonts w:ascii="Times New Roman" w:eastAsia="宋体" w:hAnsi="Times New Roman" w:cs="Times New Roman" w:hint="eastAsia"/>
          <w:color w:val="000000"/>
          <w:kern w:val="0"/>
          <w:sz w:val="24"/>
          <w:szCs w:val="24"/>
        </w:rPr>
        <w:t>278nm</w:t>
      </w:r>
      <w:r>
        <w:rPr>
          <w:rFonts w:ascii="Times New Roman" w:eastAsia="宋体" w:hAnsi="Times New Roman" w:cs="Times New Roman" w:hint="eastAsia"/>
          <w:color w:val="000000"/>
          <w:kern w:val="0"/>
          <w:sz w:val="24"/>
          <w:szCs w:val="24"/>
        </w:rPr>
        <w:t>±</w:t>
      </w:r>
      <w:r>
        <w:rPr>
          <w:rFonts w:ascii="Times New Roman" w:eastAsia="宋体" w:hAnsi="Times New Roman" w:cs="Times New Roman" w:hint="eastAsia"/>
          <w:color w:val="000000"/>
          <w:kern w:val="0"/>
          <w:sz w:val="24"/>
          <w:szCs w:val="24"/>
        </w:rPr>
        <w:t>2nm</w:t>
      </w:r>
      <w:r>
        <w:rPr>
          <w:rFonts w:ascii="Times New Roman" w:eastAsia="宋体" w:hAnsi="Times New Roman" w:cs="Times New Roman" w:hint="eastAsia"/>
          <w:color w:val="000000"/>
          <w:kern w:val="0"/>
          <w:sz w:val="24"/>
          <w:szCs w:val="24"/>
        </w:rPr>
        <w:t>处应有最大吸收。具体测定结果见表</w:t>
      </w:r>
      <w:r>
        <w:rPr>
          <w:rFonts w:ascii="Times New Roman" w:eastAsia="宋体" w:hAnsi="Times New Roman" w:cs="Times New Roman" w:hint="eastAsia"/>
          <w:color w:val="000000"/>
          <w:kern w:val="0"/>
          <w:sz w:val="24"/>
          <w:szCs w:val="24"/>
        </w:rPr>
        <w:t>4</w:t>
      </w:r>
      <w:r>
        <w:rPr>
          <w:rFonts w:ascii="Times New Roman" w:eastAsia="宋体" w:hAnsi="Times New Roman" w:cs="Times New Roman" w:hint="eastAsia"/>
          <w:color w:val="000000"/>
          <w:kern w:val="0"/>
          <w:sz w:val="24"/>
          <w:szCs w:val="24"/>
        </w:rPr>
        <w:t>，紫外吸收光谱典型谱图见图</w:t>
      </w:r>
      <w:r>
        <w:rPr>
          <w:rFonts w:ascii="Times New Roman" w:eastAsia="宋体" w:hAnsi="Times New Roman" w:cs="Times New Roman" w:hint="eastAsia"/>
          <w:color w:val="000000"/>
          <w:kern w:val="0"/>
          <w:sz w:val="24"/>
          <w:szCs w:val="24"/>
        </w:rPr>
        <w:t>4</w:t>
      </w:r>
      <w:r>
        <w:rPr>
          <w:rFonts w:ascii="Times New Roman" w:eastAsia="宋体" w:hAnsi="Times New Roman" w:cs="Times New Roman" w:hint="eastAsia"/>
          <w:color w:val="000000"/>
          <w:kern w:val="0"/>
          <w:sz w:val="24"/>
          <w:szCs w:val="24"/>
        </w:rPr>
        <w:t>。</w:t>
      </w:r>
    </w:p>
    <w:p w:rsidR="00CC30A2" w:rsidRDefault="00AB4713">
      <w:pPr>
        <w:spacing w:line="500" w:lineRule="exact"/>
        <w:ind w:firstLineChars="200" w:firstLine="480"/>
        <w:jc w:val="center"/>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表</w:t>
      </w:r>
      <w:r>
        <w:rPr>
          <w:rFonts w:ascii="Times New Roman" w:eastAsia="宋体" w:hAnsi="Times New Roman" w:cs="Times New Roman" w:hint="eastAsia"/>
          <w:color w:val="000000"/>
          <w:kern w:val="0"/>
          <w:sz w:val="24"/>
          <w:szCs w:val="24"/>
        </w:rPr>
        <w:t xml:space="preserve">4  </w:t>
      </w:r>
      <w:r>
        <w:rPr>
          <w:rFonts w:ascii="Times New Roman" w:eastAsia="宋体" w:hAnsi="Times New Roman" w:cs="Times New Roman" w:hint="eastAsia"/>
          <w:color w:val="000000"/>
          <w:kern w:val="0"/>
          <w:sz w:val="24"/>
          <w:szCs w:val="24"/>
        </w:rPr>
        <w:t>紫外吸收值检测结果</w:t>
      </w:r>
    </w:p>
    <w:tbl>
      <w:tblPr>
        <w:tblW w:w="8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bottom w:w="15" w:type="dxa"/>
        </w:tblCellMar>
        <w:tblLook w:val="04A0"/>
      </w:tblPr>
      <w:tblGrid>
        <w:gridCol w:w="783"/>
        <w:gridCol w:w="980"/>
        <w:gridCol w:w="980"/>
        <w:gridCol w:w="980"/>
        <w:gridCol w:w="980"/>
        <w:gridCol w:w="980"/>
        <w:gridCol w:w="982"/>
        <w:gridCol w:w="921"/>
        <w:gridCol w:w="938"/>
      </w:tblGrid>
      <w:tr w:rsidR="00CC30A2">
        <w:trPr>
          <w:cantSplit/>
          <w:trHeight w:val="437"/>
          <w:tblHeader/>
        </w:trPr>
        <w:tc>
          <w:tcPr>
            <w:tcW w:w="783"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序号</w:t>
            </w:r>
          </w:p>
        </w:tc>
        <w:tc>
          <w:tcPr>
            <w:tcW w:w="980"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江苏迈达</w:t>
            </w:r>
          </w:p>
        </w:tc>
        <w:tc>
          <w:tcPr>
            <w:tcW w:w="980"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安徽海华</w:t>
            </w:r>
          </w:p>
        </w:tc>
        <w:tc>
          <w:tcPr>
            <w:tcW w:w="980"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上海华谊</w:t>
            </w:r>
          </w:p>
        </w:tc>
        <w:tc>
          <w:tcPr>
            <w:tcW w:w="980"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俄罗斯</w:t>
            </w:r>
            <w:r>
              <w:rPr>
                <w:rFonts w:ascii="Times New Roman" w:eastAsia="宋体" w:hAnsi="Times New Roman" w:cs="Times New Roman"/>
                <w:b/>
                <w:bCs/>
                <w:color w:val="000000"/>
                <w:kern w:val="0"/>
                <w:sz w:val="18"/>
                <w:szCs w:val="18"/>
              </w:rPr>
              <w:t>SPP</w:t>
            </w:r>
          </w:p>
        </w:tc>
        <w:tc>
          <w:tcPr>
            <w:tcW w:w="980" w:type="dxa"/>
            <w:vAlign w:val="center"/>
          </w:tcPr>
          <w:p w:rsidR="00CC30A2" w:rsidRDefault="00AB4713">
            <w:pPr>
              <w:widowControl/>
              <w:jc w:val="center"/>
              <w:rPr>
                <w:rFonts w:ascii="Times New Roman" w:eastAsia="宋体" w:hAnsi="Times New Roman" w:cs="Times New Roman"/>
                <w:b/>
                <w:bCs/>
                <w:color w:val="000000"/>
                <w:kern w:val="0"/>
                <w:sz w:val="18"/>
                <w:szCs w:val="18"/>
              </w:rPr>
            </w:pPr>
            <w:proofErr w:type="gramStart"/>
            <w:r>
              <w:rPr>
                <w:rFonts w:ascii="Times New Roman" w:eastAsia="宋体" w:hAnsi="Times New Roman" w:cs="Times New Roman"/>
                <w:b/>
                <w:bCs/>
                <w:color w:val="000000"/>
                <w:kern w:val="0"/>
                <w:sz w:val="18"/>
                <w:szCs w:val="18"/>
              </w:rPr>
              <w:t>德国朗盛</w:t>
            </w:r>
            <w:proofErr w:type="gramEnd"/>
          </w:p>
        </w:tc>
        <w:tc>
          <w:tcPr>
            <w:tcW w:w="982"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日本本州</w:t>
            </w:r>
          </w:p>
        </w:tc>
        <w:tc>
          <w:tcPr>
            <w:tcW w:w="921"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检测方法</w:t>
            </w:r>
          </w:p>
        </w:tc>
        <w:tc>
          <w:tcPr>
            <w:tcW w:w="938"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检测单位</w:t>
            </w: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278.3</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277.9</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278.2</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277.8</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278.2</w:t>
            </w:r>
          </w:p>
        </w:tc>
        <w:tc>
          <w:tcPr>
            <w:tcW w:w="982"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278.0</w:t>
            </w:r>
          </w:p>
        </w:tc>
        <w:tc>
          <w:tcPr>
            <w:tcW w:w="921" w:type="dxa"/>
            <w:vMerge w:val="restart"/>
            <w:vAlign w:val="center"/>
          </w:tcPr>
          <w:p w:rsidR="00CC30A2" w:rsidRDefault="00AB4713">
            <w:pPr>
              <w:ind w:rightChars="-10" w:right="-21"/>
              <w:jc w:val="left"/>
              <w:rPr>
                <w:rFonts w:ascii="Times New Roman" w:hAnsi="Times New Roman" w:cs="Times New Roman"/>
                <w:color w:val="000000"/>
                <w:kern w:val="0"/>
                <w:sz w:val="18"/>
                <w:szCs w:val="18"/>
              </w:rPr>
            </w:pPr>
            <w:r>
              <w:rPr>
                <w:rFonts w:ascii="Times New Roman" w:hAnsi="Times New Roman" w:cs="Times New Roman" w:hint="eastAsia"/>
                <w:sz w:val="18"/>
                <w:szCs w:val="18"/>
              </w:rPr>
              <w:t>紫外</w:t>
            </w:r>
            <w:r>
              <w:rPr>
                <w:rFonts w:ascii="Times New Roman" w:hAnsi="Times New Roman" w:cs="Times New Roman" w:hint="eastAsia"/>
                <w:sz w:val="18"/>
                <w:szCs w:val="18"/>
              </w:rPr>
              <w:t>-</w:t>
            </w:r>
            <w:r>
              <w:rPr>
                <w:rFonts w:ascii="Times New Roman" w:hAnsi="Times New Roman" w:cs="Times New Roman" w:hint="eastAsia"/>
                <w:sz w:val="18"/>
                <w:szCs w:val="18"/>
              </w:rPr>
              <w:t>可见分光光度法</w:t>
            </w:r>
          </w:p>
        </w:tc>
        <w:tc>
          <w:tcPr>
            <w:tcW w:w="938" w:type="dxa"/>
            <w:vMerge w:val="restart"/>
            <w:vAlign w:val="center"/>
          </w:tcPr>
          <w:p w:rsidR="00CC30A2" w:rsidRDefault="00AB4713">
            <w:pPr>
              <w:ind w:rightChars="-51" w:right="-107"/>
              <w:jc w:val="left"/>
              <w:rPr>
                <w:rFonts w:ascii="Times New Roman" w:hAnsi="Times New Roman" w:cs="Times New Roman"/>
                <w:sz w:val="18"/>
                <w:szCs w:val="18"/>
              </w:rPr>
            </w:pPr>
            <w:r>
              <w:rPr>
                <w:rFonts w:ascii="Times New Roman" w:hAnsi="Times New Roman" w:cs="Times New Roman" w:hint="eastAsia"/>
                <w:sz w:val="18"/>
                <w:szCs w:val="18"/>
              </w:rPr>
              <w:t>江苏迈达新材料股份有限公司</w:t>
            </w: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2</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277.7</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277.2</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278.0</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278.0</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278.3</w:t>
            </w:r>
          </w:p>
        </w:tc>
        <w:tc>
          <w:tcPr>
            <w:tcW w:w="982"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277.8</w:t>
            </w: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3</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277.4</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278.5</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278.0</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278.2</w:t>
            </w:r>
          </w:p>
        </w:tc>
        <w:tc>
          <w:tcPr>
            <w:tcW w:w="98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278.0</w:t>
            </w:r>
          </w:p>
        </w:tc>
        <w:tc>
          <w:tcPr>
            <w:tcW w:w="982"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278.2</w:t>
            </w: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4</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278.8</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277.2</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277.9</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277.9</w:t>
            </w:r>
          </w:p>
        </w:tc>
        <w:tc>
          <w:tcPr>
            <w:tcW w:w="98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277.9</w:t>
            </w:r>
          </w:p>
        </w:tc>
        <w:tc>
          <w:tcPr>
            <w:tcW w:w="982"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278.0</w:t>
            </w: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5</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278.1</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278.6</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277.4</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278.1</w:t>
            </w:r>
          </w:p>
        </w:tc>
        <w:tc>
          <w:tcPr>
            <w:tcW w:w="98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278.2</w:t>
            </w:r>
          </w:p>
        </w:tc>
        <w:tc>
          <w:tcPr>
            <w:tcW w:w="982"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278.1</w:t>
            </w: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6</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278.0</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278.1</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278.2</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278.3</w:t>
            </w:r>
          </w:p>
        </w:tc>
        <w:tc>
          <w:tcPr>
            <w:tcW w:w="98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277.9</w:t>
            </w:r>
          </w:p>
        </w:tc>
        <w:tc>
          <w:tcPr>
            <w:tcW w:w="982"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277.4</w:t>
            </w: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7</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278.0</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278.3</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278.0</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278.0</w:t>
            </w:r>
          </w:p>
        </w:tc>
        <w:tc>
          <w:tcPr>
            <w:tcW w:w="98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278.1</w:t>
            </w:r>
          </w:p>
        </w:tc>
        <w:tc>
          <w:tcPr>
            <w:tcW w:w="982"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278.3</w:t>
            </w: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8</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277.2</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278.4</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278.3</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277.9</w:t>
            </w:r>
          </w:p>
        </w:tc>
        <w:tc>
          <w:tcPr>
            <w:tcW w:w="98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278.4</w:t>
            </w:r>
          </w:p>
        </w:tc>
        <w:tc>
          <w:tcPr>
            <w:tcW w:w="982"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278.2</w:t>
            </w: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9</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276.8</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278.1</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278.0</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278.2</w:t>
            </w:r>
          </w:p>
        </w:tc>
        <w:tc>
          <w:tcPr>
            <w:tcW w:w="98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278.1</w:t>
            </w:r>
          </w:p>
        </w:tc>
        <w:tc>
          <w:tcPr>
            <w:tcW w:w="982"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277.4</w:t>
            </w: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10</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276.9</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278.8</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278.2</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278.1</w:t>
            </w:r>
          </w:p>
        </w:tc>
        <w:tc>
          <w:tcPr>
            <w:tcW w:w="98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277.9</w:t>
            </w:r>
          </w:p>
        </w:tc>
        <w:tc>
          <w:tcPr>
            <w:tcW w:w="982"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sz w:val="18"/>
                <w:szCs w:val="18"/>
              </w:rPr>
              <w:t>278.0</w:t>
            </w: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11</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277.9</w:t>
            </w:r>
          </w:p>
        </w:tc>
        <w:tc>
          <w:tcPr>
            <w:tcW w:w="980" w:type="dxa"/>
            <w:vAlign w:val="center"/>
          </w:tcPr>
          <w:p w:rsidR="00CC30A2" w:rsidRDefault="00CC30A2">
            <w:pPr>
              <w:jc w:val="center"/>
              <w:rPr>
                <w:rFonts w:ascii="Times New Roman" w:hAnsi="Times New Roman" w:cs="Times New Roman"/>
                <w:color w:val="000000"/>
                <w:sz w:val="18"/>
                <w:szCs w:val="18"/>
              </w:rPr>
            </w:pPr>
          </w:p>
        </w:tc>
        <w:tc>
          <w:tcPr>
            <w:tcW w:w="980" w:type="dxa"/>
            <w:vAlign w:val="center"/>
          </w:tcPr>
          <w:p w:rsidR="00CC30A2" w:rsidRDefault="00CC30A2">
            <w:pPr>
              <w:jc w:val="center"/>
              <w:rPr>
                <w:rFonts w:ascii="Times New Roman" w:hAnsi="Times New Roman" w:cs="Times New Roman"/>
                <w:color w:val="000000"/>
                <w:sz w:val="18"/>
                <w:szCs w:val="18"/>
              </w:rPr>
            </w:pPr>
          </w:p>
        </w:tc>
        <w:tc>
          <w:tcPr>
            <w:tcW w:w="980" w:type="dxa"/>
            <w:vAlign w:val="center"/>
          </w:tcPr>
          <w:p w:rsidR="00CC30A2" w:rsidRDefault="00CC30A2">
            <w:pPr>
              <w:jc w:val="center"/>
              <w:rPr>
                <w:rFonts w:ascii="Times New Roman" w:hAnsi="Times New Roman" w:cs="Times New Roman"/>
                <w:color w:val="000000"/>
                <w:sz w:val="18"/>
                <w:szCs w:val="18"/>
              </w:rPr>
            </w:pP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2" w:type="dxa"/>
            <w:vAlign w:val="center"/>
          </w:tcPr>
          <w:p w:rsidR="00CC30A2" w:rsidRDefault="00CC30A2">
            <w:pPr>
              <w:widowControl/>
              <w:jc w:val="center"/>
              <w:rPr>
                <w:rFonts w:ascii="Times New Roman" w:hAnsi="Times New Roman" w:cs="Times New Roman"/>
                <w:color w:val="000000"/>
                <w:kern w:val="0"/>
                <w:sz w:val="18"/>
                <w:szCs w:val="18"/>
              </w:rPr>
            </w:pP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12</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278.0</w:t>
            </w:r>
          </w:p>
        </w:tc>
        <w:tc>
          <w:tcPr>
            <w:tcW w:w="980" w:type="dxa"/>
            <w:vAlign w:val="center"/>
          </w:tcPr>
          <w:p w:rsidR="00CC30A2" w:rsidRDefault="00CC30A2">
            <w:pPr>
              <w:jc w:val="center"/>
              <w:rPr>
                <w:rFonts w:ascii="Times New Roman" w:hAnsi="Times New Roman" w:cs="Times New Roman"/>
                <w:color w:val="000000"/>
                <w:sz w:val="18"/>
                <w:szCs w:val="18"/>
              </w:rPr>
            </w:pPr>
          </w:p>
        </w:tc>
        <w:tc>
          <w:tcPr>
            <w:tcW w:w="980" w:type="dxa"/>
            <w:vAlign w:val="center"/>
          </w:tcPr>
          <w:p w:rsidR="00CC30A2" w:rsidRDefault="00CC30A2">
            <w:pPr>
              <w:jc w:val="center"/>
              <w:rPr>
                <w:rFonts w:ascii="Times New Roman" w:hAnsi="Times New Roman" w:cs="Times New Roman"/>
                <w:color w:val="000000"/>
                <w:sz w:val="18"/>
                <w:szCs w:val="18"/>
              </w:rPr>
            </w:pPr>
          </w:p>
        </w:tc>
        <w:tc>
          <w:tcPr>
            <w:tcW w:w="980" w:type="dxa"/>
            <w:vAlign w:val="center"/>
          </w:tcPr>
          <w:p w:rsidR="00CC30A2" w:rsidRDefault="00CC30A2">
            <w:pPr>
              <w:jc w:val="center"/>
              <w:rPr>
                <w:rFonts w:ascii="Times New Roman" w:hAnsi="Times New Roman" w:cs="Times New Roman"/>
                <w:color w:val="000000"/>
                <w:sz w:val="18"/>
                <w:szCs w:val="18"/>
              </w:rPr>
            </w:pP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2" w:type="dxa"/>
            <w:vAlign w:val="center"/>
          </w:tcPr>
          <w:p w:rsidR="00CC30A2" w:rsidRDefault="00CC30A2">
            <w:pPr>
              <w:widowControl/>
              <w:jc w:val="center"/>
              <w:rPr>
                <w:rFonts w:ascii="Times New Roman" w:hAnsi="Times New Roman" w:cs="Times New Roman"/>
                <w:color w:val="000000"/>
                <w:kern w:val="0"/>
                <w:sz w:val="18"/>
                <w:szCs w:val="18"/>
              </w:rPr>
            </w:pP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13</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278.2</w:t>
            </w:r>
          </w:p>
        </w:tc>
        <w:tc>
          <w:tcPr>
            <w:tcW w:w="980" w:type="dxa"/>
            <w:vAlign w:val="center"/>
          </w:tcPr>
          <w:p w:rsidR="00CC30A2" w:rsidRDefault="00CC30A2">
            <w:pPr>
              <w:jc w:val="center"/>
              <w:rPr>
                <w:rFonts w:ascii="Times New Roman" w:hAnsi="Times New Roman" w:cs="Times New Roman"/>
                <w:color w:val="000000"/>
                <w:sz w:val="18"/>
                <w:szCs w:val="18"/>
              </w:rPr>
            </w:pPr>
          </w:p>
        </w:tc>
        <w:tc>
          <w:tcPr>
            <w:tcW w:w="980" w:type="dxa"/>
            <w:vAlign w:val="center"/>
          </w:tcPr>
          <w:p w:rsidR="00CC30A2" w:rsidRDefault="00CC30A2">
            <w:pPr>
              <w:jc w:val="center"/>
              <w:rPr>
                <w:rFonts w:ascii="Times New Roman" w:hAnsi="Times New Roman" w:cs="Times New Roman"/>
                <w:color w:val="000000"/>
                <w:sz w:val="18"/>
                <w:szCs w:val="18"/>
              </w:rPr>
            </w:pPr>
          </w:p>
        </w:tc>
        <w:tc>
          <w:tcPr>
            <w:tcW w:w="980" w:type="dxa"/>
            <w:vAlign w:val="center"/>
          </w:tcPr>
          <w:p w:rsidR="00CC30A2" w:rsidRDefault="00CC30A2">
            <w:pPr>
              <w:jc w:val="center"/>
              <w:rPr>
                <w:rFonts w:ascii="Times New Roman" w:hAnsi="Times New Roman" w:cs="Times New Roman"/>
                <w:color w:val="000000"/>
                <w:sz w:val="18"/>
                <w:szCs w:val="18"/>
              </w:rPr>
            </w:pP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2" w:type="dxa"/>
            <w:vAlign w:val="center"/>
          </w:tcPr>
          <w:p w:rsidR="00CC30A2" w:rsidRDefault="00CC30A2">
            <w:pPr>
              <w:widowControl/>
              <w:jc w:val="center"/>
              <w:rPr>
                <w:rFonts w:ascii="Times New Roman" w:hAnsi="Times New Roman" w:cs="Times New Roman"/>
                <w:color w:val="000000"/>
                <w:kern w:val="0"/>
                <w:sz w:val="18"/>
                <w:szCs w:val="18"/>
              </w:rPr>
            </w:pP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14</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278.0</w:t>
            </w: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2" w:type="dxa"/>
            <w:vAlign w:val="center"/>
          </w:tcPr>
          <w:p w:rsidR="00CC30A2" w:rsidRDefault="00CC30A2">
            <w:pPr>
              <w:widowControl/>
              <w:jc w:val="center"/>
              <w:rPr>
                <w:rFonts w:ascii="Times New Roman" w:hAnsi="Times New Roman" w:cs="Times New Roman"/>
                <w:color w:val="000000"/>
                <w:kern w:val="0"/>
                <w:sz w:val="18"/>
                <w:szCs w:val="18"/>
              </w:rPr>
            </w:pPr>
          </w:p>
        </w:tc>
        <w:tc>
          <w:tcPr>
            <w:tcW w:w="921" w:type="dxa"/>
            <w:vMerge/>
            <w:vAlign w:val="center"/>
          </w:tcPr>
          <w:p w:rsidR="00CC30A2" w:rsidRDefault="00CC30A2">
            <w:pPr>
              <w:jc w:val="center"/>
              <w:rPr>
                <w:rFonts w:ascii="Times New Roman" w:hAnsi="Times New Roman" w:cs="Times New Roman"/>
                <w:color w:val="000000"/>
                <w:kern w:val="0"/>
                <w:sz w:val="18"/>
                <w:szCs w:val="18"/>
              </w:rPr>
            </w:pPr>
          </w:p>
        </w:tc>
        <w:tc>
          <w:tcPr>
            <w:tcW w:w="938" w:type="dxa"/>
            <w:vMerge/>
          </w:tcPr>
          <w:p w:rsidR="00CC30A2" w:rsidRDefault="00CC30A2">
            <w:pPr>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15</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278.1</w:t>
            </w: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0" w:type="dxa"/>
            <w:vAlign w:val="center"/>
          </w:tcPr>
          <w:p w:rsidR="00CC30A2" w:rsidRDefault="00CC30A2">
            <w:pPr>
              <w:widowControl/>
              <w:jc w:val="center"/>
              <w:rPr>
                <w:rFonts w:ascii="Times New Roman" w:hAnsi="Times New Roman" w:cs="Times New Roman"/>
                <w:color w:val="000000"/>
                <w:kern w:val="0"/>
                <w:sz w:val="18"/>
                <w:szCs w:val="18"/>
              </w:rPr>
            </w:pPr>
          </w:p>
        </w:tc>
        <w:tc>
          <w:tcPr>
            <w:tcW w:w="982" w:type="dxa"/>
            <w:vAlign w:val="center"/>
          </w:tcPr>
          <w:p w:rsidR="00CC30A2" w:rsidRDefault="00CC30A2">
            <w:pPr>
              <w:widowControl/>
              <w:jc w:val="center"/>
              <w:rPr>
                <w:rFonts w:ascii="Times New Roman" w:hAnsi="Times New Roman" w:cs="Times New Roman"/>
                <w:color w:val="000000"/>
                <w:kern w:val="0"/>
                <w:sz w:val="18"/>
                <w:szCs w:val="18"/>
              </w:rPr>
            </w:pPr>
          </w:p>
        </w:tc>
        <w:tc>
          <w:tcPr>
            <w:tcW w:w="921" w:type="dxa"/>
            <w:vMerge/>
            <w:vAlign w:val="center"/>
          </w:tcPr>
          <w:p w:rsidR="00CC30A2" w:rsidRDefault="00CC30A2">
            <w:pPr>
              <w:widowControl/>
              <w:jc w:val="center"/>
              <w:rPr>
                <w:rFonts w:ascii="Times New Roman" w:hAnsi="Times New Roman" w:cs="Times New Roman"/>
                <w:color w:val="000000"/>
                <w:kern w:val="0"/>
                <w:sz w:val="18"/>
                <w:szCs w:val="18"/>
              </w:rPr>
            </w:pPr>
          </w:p>
        </w:tc>
        <w:tc>
          <w:tcPr>
            <w:tcW w:w="938" w:type="dxa"/>
            <w:vMerge/>
          </w:tcPr>
          <w:p w:rsidR="00CC30A2" w:rsidRDefault="00CC30A2">
            <w:pPr>
              <w:widowControl/>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最高值</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278.8</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278.8</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278.3</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278.3</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278.4</w:t>
            </w:r>
          </w:p>
        </w:tc>
        <w:tc>
          <w:tcPr>
            <w:tcW w:w="982"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278.3</w:t>
            </w:r>
          </w:p>
        </w:tc>
        <w:tc>
          <w:tcPr>
            <w:tcW w:w="921" w:type="dxa"/>
            <w:vAlign w:val="center"/>
          </w:tcPr>
          <w:p w:rsidR="00CC30A2" w:rsidRDefault="00CC30A2">
            <w:pPr>
              <w:widowControl/>
              <w:jc w:val="center"/>
              <w:rPr>
                <w:rFonts w:ascii="Times New Roman" w:hAnsi="Times New Roman" w:cs="Times New Roman"/>
                <w:color w:val="000000"/>
                <w:kern w:val="0"/>
                <w:sz w:val="18"/>
                <w:szCs w:val="18"/>
              </w:rPr>
            </w:pPr>
          </w:p>
        </w:tc>
        <w:tc>
          <w:tcPr>
            <w:tcW w:w="938" w:type="dxa"/>
          </w:tcPr>
          <w:p w:rsidR="00CC30A2" w:rsidRDefault="00CC30A2">
            <w:pPr>
              <w:widowControl/>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lastRenderedPageBreak/>
              <w:t>最低值</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276.8</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277.2</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277.4</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277.8</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277.9</w:t>
            </w:r>
          </w:p>
        </w:tc>
        <w:tc>
          <w:tcPr>
            <w:tcW w:w="982"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277.4</w:t>
            </w:r>
          </w:p>
        </w:tc>
        <w:tc>
          <w:tcPr>
            <w:tcW w:w="921" w:type="dxa"/>
            <w:vAlign w:val="center"/>
          </w:tcPr>
          <w:p w:rsidR="00CC30A2" w:rsidRDefault="00CC30A2">
            <w:pPr>
              <w:widowControl/>
              <w:jc w:val="center"/>
              <w:rPr>
                <w:rFonts w:ascii="Times New Roman" w:hAnsi="Times New Roman" w:cs="Times New Roman"/>
                <w:color w:val="000000"/>
                <w:kern w:val="0"/>
                <w:sz w:val="18"/>
                <w:szCs w:val="18"/>
              </w:rPr>
            </w:pPr>
          </w:p>
        </w:tc>
        <w:tc>
          <w:tcPr>
            <w:tcW w:w="938" w:type="dxa"/>
          </w:tcPr>
          <w:p w:rsidR="00CC30A2" w:rsidRDefault="00CC30A2">
            <w:pPr>
              <w:widowControl/>
              <w:jc w:val="center"/>
              <w:rPr>
                <w:rFonts w:ascii="Times New Roman" w:hAnsi="Times New Roman" w:cs="Times New Roman"/>
                <w:color w:val="000000"/>
                <w:kern w:val="0"/>
                <w:sz w:val="18"/>
                <w:szCs w:val="18"/>
              </w:rPr>
            </w:pPr>
          </w:p>
        </w:tc>
      </w:tr>
      <w:tr w:rsidR="00CC30A2">
        <w:trPr>
          <w:cantSplit/>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平均值</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277.8</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278.1</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278.0</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278.1</w:t>
            </w:r>
          </w:p>
        </w:tc>
        <w:tc>
          <w:tcPr>
            <w:tcW w:w="980"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 xml:space="preserve">278.1 </w:t>
            </w:r>
          </w:p>
        </w:tc>
        <w:tc>
          <w:tcPr>
            <w:tcW w:w="982"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 xml:space="preserve">277.9 </w:t>
            </w:r>
          </w:p>
        </w:tc>
        <w:tc>
          <w:tcPr>
            <w:tcW w:w="921" w:type="dxa"/>
            <w:vAlign w:val="center"/>
          </w:tcPr>
          <w:p w:rsidR="00CC30A2" w:rsidRDefault="00CC30A2">
            <w:pPr>
              <w:widowControl/>
              <w:jc w:val="center"/>
              <w:rPr>
                <w:rFonts w:ascii="Times New Roman" w:hAnsi="Times New Roman" w:cs="Times New Roman"/>
                <w:color w:val="000000"/>
                <w:kern w:val="0"/>
                <w:sz w:val="18"/>
                <w:szCs w:val="18"/>
              </w:rPr>
            </w:pPr>
          </w:p>
        </w:tc>
        <w:tc>
          <w:tcPr>
            <w:tcW w:w="938" w:type="dxa"/>
          </w:tcPr>
          <w:p w:rsidR="00CC30A2" w:rsidRDefault="00CC30A2">
            <w:pPr>
              <w:widowControl/>
              <w:jc w:val="center"/>
              <w:rPr>
                <w:rFonts w:ascii="Times New Roman" w:hAnsi="Times New Roman" w:cs="Times New Roman"/>
                <w:color w:val="000000"/>
                <w:kern w:val="0"/>
                <w:sz w:val="18"/>
                <w:szCs w:val="18"/>
              </w:rPr>
            </w:pPr>
          </w:p>
        </w:tc>
      </w:tr>
    </w:tbl>
    <w:p w:rsidR="00CC30A2" w:rsidRDefault="00CC30A2">
      <w:pPr>
        <w:spacing w:line="500" w:lineRule="exact"/>
        <w:rPr>
          <w:rFonts w:ascii="Times New Roman" w:eastAsia="宋体" w:hAnsi="Times New Roman" w:cs="Times New Roman"/>
          <w:color w:val="000000"/>
          <w:kern w:val="0"/>
          <w:sz w:val="24"/>
          <w:szCs w:val="24"/>
        </w:rPr>
      </w:pPr>
    </w:p>
    <w:p w:rsidR="00CC30A2" w:rsidRDefault="00AB4713">
      <w:pPr>
        <w:spacing w:line="360" w:lineRule="auto"/>
        <w:ind w:firstLineChars="200" w:firstLine="420"/>
      </w:pPr>
      <w:r>
        <w:object w:dxaOrig="7296" w:dyaOrig="50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4.5pt;height:252.75pt" o:ole="">
            <v:imagedata r:id="rId14" o:title="" cropleft="2893f"/>
          </v:shape>
          <o:OLEObject Type="Embed" ProgID="PBrush" ShapeID="_x0000_i1025" DrawAspect="Content" ObjectID="_1636950686" r:id="rId15"/>
        </w:object>
      </w:r>
    </w:p>
    <w:p w:rsidR="00CC30A2" w:rsidRDefault="00AB4713">
      <w:pPr>
        <w:spacing w:line="360" w:lineRule="auto"/>
        <w:ind w:firstLineChars="200" w:firstLine="420"/>
        <w:jc w:val="center"/>
      </w:pPr>
      <w:r>
        <w:rPr>
          <w:rFonts w:hint="eastAsia"/>
        </w:rPr>
        <w:t>图</w:t>
      </w:r>
      <w:r>
        <w:rPr>
          <w:rFonts w:hint="eastAsia"/>
        </w:rPr>
        <w:t>4  BHT</w:t>
      </w:r>
      <w:r>
        <w:rPr>
          <w:rFonts w:hint="eastAsia"/>
        </w:rPr>
        <w:t>紫外吸收光谱典型谱图</w:t>
      </w:r>
    </w:p>
    <w:p w:rsidR="00CC30A2" w:rsidRDefault="00AB4713" w:rsidP="00AA3D3C">
      <w:pPr>
        <w:widowControl/>
        <w:spacing w:beforeLines="50"/>
        <w:jc w:val="left"/>
        <w:rPr>
          <w:rFonts w:ascii="Times New Roman" w:eastAsia="黑体" w:hAnsi="Times New Roman" w:cs="Arial"/>
          <w:kern w:val="0"/>
          <w:sz w:val="24"/>
          <w:szCs w:val="24"/>
        </w:rPr>
      </w:pPr>
      <w:r>
        <w:rPr>
          <w:rFonts w:ascii="Times New Roman" w:eastAsia="宋体" w:hAnsi="Times New Roman" w:cs="Times New Roman" w:hint="eastAsia"/>
          <w:color w:val="000000"/>
          <w:kern w:val="0"/>
          <w:sz w:val="24"/>
          <w:szCs w:val="24"/>
        </w:rPr>
        <w:t>3.</w:t>
      </w:r>
      <w:r w:rsidR="00B64AC3">
        <w:rPr>
          <w:rFonts w:ascii="Times New Roman" w:eastAsia="宋体" w:hAnsi="Times New Roman" w:cs="Times New Roman" w:hint="eastAsia"/>
          <w:color w:val="000000"/>
          <w:kern w:val="0"/>
          <w:sz w:val="24"/>
          <w:szCs w:val="24"/>
        </w:rPr>
        <w:t>4</w:t>
      </w:r>
      <w:r>
        <w:rPr>
          <w:rFonts w:ascii="Times New Roman" w:eastAsia="宋体" w:hAnsi="Times New Roman" w:cs="Times New Roman" w:hint="eastAsia"/>
          <w:color w:val="000000"/>
          <w:kern w:val="0"/>
          <w:sz w:val="24"/>
          <w:szCs w:val="24"/>
        </w:rPr>
        <w:t>.</w:t>
      </w:r>
      <w:r w:rsidR="00B64AC3">
        <w:rPr>
          <w:rFonts w:ascii="Times New Roman" w:eastAsia="宋体" w:hAnsi="Times New Roman" w:cs="Times New Roman" w:hint="eastAsia"/>
          <w:color w:val="000000"/>
          <w:kern w:val="0"/>
          <w:sz w:val="24"/>
          <w:szCs w:val="24"/>
        </w:rPr>
        <w:t>3</w:t>
      </w:r>
      <w:r>
        <w:rPr>
          <w:rFonts w:ascii="Times New Roman" w:eastAsia="宋体" w:hAnsi="Times New Roman" w:cs="Times New Roman"/>
          <w:color w:val="000000"/>
          <w:kern w:val="0"/>
          <w:sz w:val="24"/>
          <w:szCs w:val="24"/>
        </w:rPr>
        <w:t xml:space="preserve"> </w:t>
      </w:r>
      <w:r>
        <w:rPr>
          <w:rFonts w:ascii="Times New Roman" w:eastAsia="黑体" w:hAnsi="Times New Roman" w:cs="Arial" w:hint="eastAsia"/>
          <w:kern w:val="0"/>
          <w:sz w:val="24"/>
          <w:szCs w:val="24"/>
        </w:rPr>
        <w:t>二丁基羟基甲苯含量</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产品主成分含量是衡量产品质量的重要指标。在</w:t>
      </w:r>
      <w:r>
        <w:rPr>
          <w:rFonts w:ascii="Times New Roman" w:eastAsia="宋体" w:hAnsi="Times New Roman" w:cs="Times New Roman"/>
          <w:color w:val="000000"/>
          <w:kern w:val="0"/>
          <w:sz w:val="24"/>
          <w:szCs w:val="24"/>
        </w:rPr>
        <w:t>二丁基羟基甲苯含量</w:t>
      </w:r>
      <w:r>
        <w:rPr>
          <w:rFonts w:ascii="Times New Roman" w:eastAsia="宋体" w:hAnsi="Times New Roman" w:cs="Times New Roman" w:hint="eastAsia"/>
          <w:color w:val="000000"/>
          <w:kern w:val="0"/>
          <w:sz w:val="24"/>
          <w:szCs w:val="24"/>
        </w:rPr>
        <w:t>检测方法与检测条件制定过程中，经过信息收集，样品选取，检测方法选择，检测条件选择，数据采集与处理，检测结果对比等，起初</w:t>
      </w:r>
      <w:r>
        <w:rPr>
          <w:rFonts w:ascii="Times New Roman" w:hAnsi="Times New Roman" w:cs="Times New Roman" w:hint="eastAsia"/>
          <w:sz w:val="24"/>
          <w:szCs w:val="24"/>
        </w:rPr>
        <w:t>确定饲料添加剂二丁基羟基甲苯（</w:t>
      </w:r>
      <w:r>
        <w:rPr>
          <w:rFonts w:ascii="Times New Roman" w:hAnsi="Times New Roman" w:cs="Times New Roman" w:hint="eastAsia"/>
          <w:sz w:val="24"/>
          <w:szCs w:val="24"/>
        </w:rPr>
        <w:t>BHT</w:t>
      </w:r>
      <w:r>
        <w:rPr>
          <w:rFonts w:ascii="Times New Roman" w:hAnsi="Times New Roman" w:cs="Times New Roman" w:hint="eastAsia"/>
          <w:sz w:val="24"/>
          <w:szCs w:val="24"/>
        </w:rPr>
        <w:t>）的含量指标为</w:t>
      </w:r>
      <w:r>
        <w:rPr>
          <w:rFonts w:ascii="Calibri" w:hAnsi="Calibri" w:cs="Calibri"/>
          <w:sz w:val="24"/>
          <w:szCs w:val="24"/>
        </w:rPr>
        <w:t>≥</w:t>
      </w:r>
      <w:r>
        <w:rPr>
          <w:rFonts w:ascii="Times New Roman" w:hAnsi="Times New Roman" w:cs="Times New Roman" w:hint="eastAsia"/>
          <w:sz w:val="24"/>
          <w:szCs w:val="24"/>
        </w:rPr>
        <w:t>99.8%</w:t>
      </w:r>
      <w:r>
        <w:rPr>
          <w:rFonts w:ascii="Times New Roman" w:hAnsi="Times New Roman" w:cs="Times New Roman" w:hint="eastAsia"/>
          <w:sz w:val="24"/>
          <w:szCs w:val="24"/>
        </w:rPr>
        <w:t>（质量分数）。经专家讨论与各企业代表建议，由于该指标要求较高，且在采用色谱检测过程中可能会产生误差，因此，最终决定将饲料添加剂二丁基羟基甲苯（</w:t>
      </w:r>
      <w:r>
        <w:rPr>
          <w:rFonts w:ascii="Times New Roman" w:hAnsi="Times New Roman" w:cs="Times New Roman" w:hint="eastAsia"/>
          <w:sz w:val="24"/>
          <w:szCs w:val="24"/>
        </w:rPr>
        <w:t>BHT</w:t>
      </w:r>
      <w:r>
        <w:rPr>
          <w:rFonts w:ascii="Times New Roman" w:hAnsi="Times New Roman" w:cs="Times New Roman" w:hint="eastAsia"/>
          <w:sz w:val="24"/>
          <w:szCs w:val="24"/>
        </w:rPr>
        <w:t>）的含量指标定为</w:t>
      </w:r>
      <w:r>
        <w:rPr>
          <w:rFonts w:ascii="Calibri" w:hAnsi="Calibri" w:cs="Calibri"/>
          <w:sz w:val="24"/>
          <w:szCs w:val="24"/>
        </w:rPr>
        <w:t>≥</w:t>
      </w:r>
      <w:r>
        <w:rPr>
          <w:rFonts w:ascii="Times New Roman" w:hAnsi="Times New Roman" w:cs="Times New Roman" w:hint="eastAsia"/>
          <w:sz w:val="24"/>
          <w:szCs w:val="24"/>
        </w:rPr>
        <w:t>99.5%</w:t>
      </w:r>
      <w:r>
        <w:rPr>
          <w:rFonts w:ascii="Times New Roman" w:hAnsi="Times New Roman" w:cs="Times New Roman" w:hint="eastAsia"/>
          <w:sz w:val="24"/>
          <w:szCs w:val="24"/>
        </w:rPr>
        <w:t>（质量分数）。</w:t>
      </w:r>
    </w:p>
    <w:p w:rsidR="00CC30A2" w:rsidRDefault="00AB4713" w:rsidP="00AA3D3C">
      <w:pPr>
        <w:pStyle w:val="ac"/>
        <w:spacing w:beforeLines="50" w:afterLines="20" w:line="500" w:lineRule="exact"/>
        <w:ind w:firstLineChars="0" w:firstLine="0"/>
        <w:rPr>
          <w:rFonts w:ascii="Times New Roman" w:eastAsia="黑体" w:hAnsi="Times New Roman" w:cs="Times New Roman"/>
          <w:sz w:val="24"/>
          <w:szCs w:val="24"/>
        </w:rPr>
      </w:pPr>
      <w:r>
        <w:rPr>
          <w:rFonts w:ascii="Times New Roman" w:eastAsia="黑体" w:hAnsi="Times New Roman" w:cs="Times New Roman"/>
          <w:sz w:val="24"/>
          <w:szCs w:val="24"/>
        </w:rPr>
        <w:t>（</w:t>
      </w:r>
      <w:r>
        <w:rPr>
          <w:rFonts w:ascii="Times New Roman" w:eastAsia="黑体" w:hAnsi="Times New Roman" w:cs="Times New Roman"/>
          <w:sz w:val="24"/>
          <w:szCs w:val="24"/>
        </w:rPr>
        <w:t>1</w:t>
      </w:r>
      <w:r>
        <w:rPr>
          <w:rFonts w:ascii="Times New Roman" w:eastAsia="黑体" w:hAnsi="Times New Roman" w:cs="Times New Roman"/>
          <w:sz w:val="24"/>
          <w:szCs w:val="24"/>
        </w:rPr>
        <w:t>）信息收集</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根据调查结果，目前</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含量测定没有国家标准，绝大多数厂商采用的方法有两种：气相色谱法和液相色谱法。根据调查文献资料显示，有个别研究文献</w:t>
      </w:r>
      <w:proofErr w:type="gramStart"/>
      <w:r>
        <w:rPr>
          <w:rFonts w:ascii="Times New Roman" w:eastAsia="宋体" w:hAnsi="Times New Roman" w:cs="Times New Roman" w:hint="eastAsia"/>
          <w:color w:val="000000"/>
          <w:kern w:val="0"/>
          <w:sz w:val="24"/>
          <w:szCs w:val="24"/>
        </w:rPr>
        <w:t>采用差示扫描量热仪对</w:t>
      </w:r>
      <w:proofErr w:type="gramEnd"/>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样品进行纯度检测（魏伯荣，陈青，包德君，等</w:t>
      </w:r>
      <w:r>
        <w:rPr>
          <w:rFonts w:ascii="Times New Roman" w:eastAsia="宋体" w:hAnsi="Times New Roman" w:cs="Times New Roman" w:hint="eastAsia"/>
          <w:color w:val="000000"/>
          <w:kern w:val="0"/>
          <w:sz w:val="24"/>
          <w:szCs w:val="24"/>
        </w:rPr>
        <w:t xml:space="preserve">. </w:t>
      </w:r>
      <w:r>
        <w:rPr>
          <w:rFonts w:ascii="Times New Roman" w:eastAsia="宋体" w:hAnsi="Times New Roman" w:cs="Times New Roman" w:hint="eastAsia"/>
          <w:color w:val="000000"/>
          <w:kern w:val="0"/>
          <w:sz w:val="24"/>
          <w:szCs w:val="24"/>
        </w:rPr>
        <w:lastRenderedPageBreak/>
        <w:t>防老剂</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的提纯及其纯度检测</w:t>
      </w:r>
      <w:r>
        <w:rPr>
          <w:rFonts w:ascii="Times New Roman" w:eastAsia="宋体" w:hAnsi="Times New Roman" w:cs="Times New Roman" w:hint="eastAsia"/>
          <w:color w:val="000000"/>
          <w:kern w:val="0"/>
          <w:sz w:val="24"/>
          <w:szCs w:val="24"/>
        </w:rPr>
        <w:t xml:space="preserve">[J]. </w:t>
      </w:r>
      <w:r>
        <w:rPr>
          <w:rFonts w:ascii="Times New Roman" w:eastAsia="宋体" w:hAnsi="Times New Roman" w:cs="Times New Roman" w:hint="eastAsia"/>
          <w:color w:val="000000"/>
          <w:kern w:val="0"/>
          <w:sz w:val="24"/>
          <w:szCs w:val="24"/>
        </w:rPr>
        <w:t>合成材料老化与应用，</w:t>
      </w:r>
      <w:r>
        <w:rPr>
          <w:rFonts w:ascii="Times New Roman" w:eastAsia="宋体" w:hAnsi="Times New Roman" w:cs="Times New Roman" w:hint="eastAsia"/>
          <w:color w:val="000000"/>
          <w:kern w:val="0"/>
          <w:sz w:val="24"/>
          <w:szCs w:val="24"/>
        </w:rPr>
        <w:t>2006</w:t>
      </w:r>
      <w:r>
        <w:rPr>
          <w:rFonts w:ascii="Times New Roman" w:eastAsia="宋体" w:hAnsi="Times New Roman" w:cs="Times New Roman" w:hint="eastAsia"/>
          <w:color w:val="000000"/>
          <w:kern w:val="0"/>
          <w:sz w:val="24"/>
          <w:szCs w:val="24"/>
        </w:rPr>
        <w:t>，</w:t>
      </w:r>
      <w:r>
        <w:rPr>
          <w:rFonts w:ascii="Times New Roman" w:eastAsia="宋体" w:hAnsi="Times New Roman" w:cs="Times New Roman" w:hint="eastAsia"/>
          <w:color w:val="000000"/>
          <w:kern w:val="0"/>
          <w:sz w:val="24"/>
          <w:szCs w:val="24"/>
        </w:rPr>
        <w:t>23(1)</w:t>
      </w:r>
      <w:r>
        <w:rPr>
          <w:rFonts w:ascii="Times New Roman" w:eastAsia="宋体" w:hAnsi="Times New Roman" w:cs="Times New Roman" w:hint="eastAsia"/>
          <w:color w:val="000000"/>
          <w:kern w:val="0"/>
          <w:sz w:val="24"/>
          <w:szCs w:val="24"/>
        </w:rPr>
        <w:t>：</w:t>
      </w:r>
      <w:r>
        <w:rPr>
          <w:rFonts w:ascii="Times New Roman" w:eastAsia="宋体" w:hAnsi="Times New Roman" w:cs="Times New Roman" w:hint="eastAsia"/>
          <w:color w:val="000000"/>
          <w:kern w:val="0"/>
          <w:sz w:val="24"/>
          <w:szCs w:val="24"/>
        </w:rPr>
        <w:t>1-4.</w:t>
      </w:r>
      <w:r>
        <w:rPr>
          <w:rFonts w:ascii="Times New Roman" w:eastAsia="宋体" w:hAnsi="Times New Roman" w:cs="Times New Roman" w:hint="eastAsia"/>
          <w:color w:val="000000"/>
          <w:kern w:val="0"/>
          <w:sz w:val="24"/>
          <w:szCs w:val="24"/>
        </w:rPr>
        <w:t>）。其中，气相色谱法</w:t>
      </w:r>
      <w:r>
        <w:rPr>
          <w:rFonts w:ascii="Times New Roman" w:eastAsia="宋体" w:hAnsi="Times New Roman" w:cs="Times New Roman"/>
          <w:color w:val="000000"/>
          <w:kern w:val="0"/>
          <w:sz w:val="24"/>
          <w:szCs w:val="24"/>
        </w:rPr>
        <w:t>具有效能高、灵敏度高、选择性强、分析速度快、应用广泛、操作简便等特点</w:t>
      </w:r>
      <w:r>
        <w:rPr>
          <w:rFonts w:ascii="Times New Roman" w:eastAsia="宋体" w:hAnsi="Times New Roman" w:cs="Times New Roman" w:hint="eastAsia"/>
          <w:color w:val="000000"/>
          <w:kern w:val="0"/>
          <w:sz w:val="24"/>
          <w:szCs w:val="24"/>
        </w:rPr>
        <w:t>，气相色谱法使用最为广泛。</w:t>
      </w:r>
    </w:p>
    <w:p w:rsidR="00CC30A2" w:rsidRDefault="00AB4713" w:rsidP="00AA3D3C">
      <w:pPr>
        <w:pStyle w:val="ac"/>
        <w:spacing w:beforeLines="50" w:afterLines="20" w:line="500" w:lineRule="exact"/>
        <w:ind w:firstLineChars="0" w:firstLine="0"/>
        <w:rPr>
          <w:rFonts w:ascii="Times New Roman" w:eastAsia="黑体" w:hAnsi="Times New Roman" w:cs="Times New Roman"/>
          <w:sz w:val="24"/>
          <w:szCs w:val="24"/>
        </w:rPr>
      </w:pPr>
      <w:r>
        <w:rPr>
          <w:rFonts w:ascii="Times New Roman" w:eastAsia="黑体" w:hAnsi="Times New Roman" w:cs="Times New Roman" w:hint="eastAsia"/>
          <w:sz w:val="24"/>
          <w:szCs w:val="24"/>
        </w:rPr>
        <w:t>（</w:t>
      </w:r>
      <w:r>
        <w:rPr>
          <w:rFonts w:ascii="Times New Roman" w:eastAsia="黑体" w:hAnsi="Times New Roman" w:cs="Times New Roman" w:hint="eastAsia"/>
          <w:sz w:val="24"/>
          <w:szCs w:val="24"/>
        </w:rPr>
        <w:t>2</w:t>
      </w:r>
      <w:r>
        <w:rPr>
          <w:rFonts w:ascii="Times New Roman" w:eastAsia="黑体" w:hAnsi="Times New Roman" w:cs="Times New Roman" w:hint="eastAsia"/>
          <w:sz w:val="24"/>
          <w:szCs w:val="24"/>
        </w:rPr>
        <w:t>）样品选取与试样处理</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为了保证数据可靠性，拟选取江苏迈达不同生产年份、批次的样品，选取不同生产厂家及其不同批次的样品。</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根据</w:t>
      </w:r>
      <w:r>
        <w:rPr>
          <w:rFonts w:ascii="Times New Roman" w:eastAsia="宋体" w:hAnsi="Times New Roman" w:cs="Times New Roman" w:hint="eastAsia"/>
          <w:color w:val="000000"/>
          <w:kern w:val="0"/>
          <w:sz w:val="24"/>
          <w:szCs w:val="24"/>
        </w:rPr>
        <w:t>GB/T 20195</w:t>
      </w:r>
      <w:r>
        <w:rPr>
          <w:rFonts w:ascii="Times New Roman" w:eastAsia="宋体" w:hAnsi="Times New Roman" w:cs="Times New Roman" w:hint="eastAsia"/>
          <w:color w:val="000000"/>
          <w:kern w:val="0"/>
          <w:sz w:val="24"/>
          <w:szCs w:val="24"/>
        </w:rPr>
        <w:t>规定，由于二丁基羟基甲苯属于高纯度的有机物，其含量可高达</w:t>
      </w:r>
      <w:r>
        <w:rPr>
          <w:rFonts w:ascii="Times New Roman" w:eastAsia="宋体" w:hAnsi="Times New Roman" w:cs="Times New Roman" w:hint="eastAsia"/>
          <w:color w:val="000000"/>
          <w:kern w:val="0"/>
          <w:sz w:val="24"/>
          <w:szCs w:val="24"/>
        </w:rPr>
        <w:t>99.9%</w:t>
      </w:r>
      <w:r>
        <w:rPr>
          <w:rFonts w:ascii="Times New Roman" w:eastAsia="宋体" w:hAnsi="Times New Roman" w:cs="Times New Roman" w:hint="eastAsia"/>
          <w:color w:val="000000"/>
          <w:kern w:val="0"/>
          <w:sz w:val="24"/>
          <w:szCs w:val="24"/>
        </w:rPr>
        <w:t>以上，因此，试样采取粉碎分筛后，用提取溶液</w:t>
      </w:r>
      <w:r>
        <w:rPr>
          <w:rFonts w:ascii="Times New Roman" w:eastAsia="宋体" w:hAnsi="Times New Roman" w:cs="Times New Roman" w:hint="eastAsia"/>
          <w:color w:val="000000"/>
          <w:kern w:val="0"/>
          <w:sz w:val="24"/>
          <w:szCs w:val="24"/>
        </w:rPr>
        <w:t>--</w:t>
      </w:r>
      <w:r>
        <w:rPr>
          <w:rFonts w:ascii="Times New Roman" w:eastAsia="宋体" w:hAnsi="Times New Roman" w:cs="Times New Roman" w:hint="eastAsia"/>
          <w:color w:val="000000"/>
          <w:kern w:val="0"/>
          <w:sz w:val="24"/>
          <w:szCs w:val="24"/>
        </w:rPr>
        <w:t>无水乙醇溶解的方式进行处理。</w:t>
      </w:r>
    </w:p>
    <w:p w:rsidR="00CC30A2" w:rsidRDefault="00AB4713" w:rsidP="00AA3D3C">
      <w:pPr>
        <w:pStyle w:val="ac"/>
        <w:spacing w:beforeLines="50" w:afterLines="20" w:line="500" w:lineRule="exact"/>
        <w:ind w:firstLineChars="0" w:firstLine="0"/>
        <w:rPr>
          <w:rFonts w:ascii="Times New Roman" w:eastAsia="黑体" w:hAnsi="Times New Roman" w:cs="Times New Roman"/>
          <w:sz w:val="24"/>
          <w:szCs w:val="24"/>
        </w:rPr>
      </w:pPr>
      <w:r>
        <w:rPr>
          <w:rFonts w:ascii="Times New Roman" w:eastAsia="黑体" w:hAnsi="Times New Roman" w:cs="Times New Roman" w:hint="eastAsia"/>
          <w:sz w:val="24"/>
          <w:szCs w:val="24"/>
        </w:rPr>
        <w:t>（</w:t>
      </w:r>
      <w:r>
        <w:rPr>
          <w:rFonts w:ascii="Times New Roman" w:eastAsia="黑体" w:hAnsi="Times New Roman" w:cs="Times New Roman" w:hint="eastAsia"/>
          <w:sz w:val="24"/>
          <w:szCs w:val="24"/>
        </w:rPr>
        <w:t>3</w:t>
      </w:r>
      <w:r>
        <w:rPr>
          <w:rFonts w:ascii="Times New Roman" w:eastAsia="黑体" w:hAnsi="Times New Roman" w:cs="Times New Roman" w:hint="eastAsia"/>
          <w:sz w:val="24"/>
          <w:szCs w:val="24"/>
        </w:rPr>
        <w:t>）检测方法选择</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目前，气相色谱法在化工等领域应用最为广泛。根据资料显示，浓度与峰面积相对响应值有良好的线性关系，且准确度与精密度都很高，样品重复测定的相对标准偏差低于</w:t>
      </w:r>
      <w:r>
        <w:rPr>
          <w:rFonts w:ascii="Times New Roman" w:eastAsia="宋体" w:hAnsi="Times New Roman" w:cs="Times New Roman" w:hint="eastAsia"/>
          <w:color w:val="000000"/>
          <w:kern w:val="0"/>
          <w:sz w:val="24"/>
          <w:szCs w:val="24"/>
        </w:rPr>
        <w:t>1.5%</w:t>
      </w:r>
      <w:r>
        <w:rPr>
          <w:rFonts w:ascii="Times New Roman" w:eastAsia="宋体" w:hAnsi="Times New Roman" w:cs="Times New Roman" w:hint="eastAsia"/>
          <w:color w:val="000000"/>
          <w:kern w:val="0"/>
          <w:sz w:val="24"/>
          <w:szCs w:val="24"/>
        </w:rPr>
        <w:t>。其次，气相色谱法的操作简便，现在的技术可以满足产品检测要求，并且气相色谱仪在精细化工行业使用很广泛。因此拟采用气相色谱法对</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进行含量检测。</w:t>
      </w:r>
    </w:p>
    <w:p w:rsidR="00CC30A2" w:rsidRDefault="00AB4713" w:rsidP="00AA3D3C">
      <w:pPr>
        <w:pStyle w:val="ac"/>
        <w:spacing w:beforeLines="50" w:afterLines="20" w:line="500" w:lineRule="exact"/>
        <w:ind w:firstLineChars="0" w:firstLine="0"/>
        <w:rPr>
          <w:rFonts w:ascii="Times New Roman" w:eastAsia="黑体" w:hAnsi="Times New Roman" w:cs="Times New Roman"/>
          <w:sz w:val="24"/>
          <w:szCs w:val="24"/>
        </w:rPr>
      </w:pPr>
      <w:r>
        <w:rPr>
          <w:rFonts w:ascii="Times New Roman" w:eastAsia="黑体" w:hAnsi="Times New Roman" w:cs="Times New Roman" w:hint="eastAsia"/>
          <w:sz w:val="24"/>
          <w:szCs w:val="24"/>
        </w:rPr>
        <w:t>（</w:t>
      </w:r>
      <w:r>
        <w:rPr>
          <w:rFonts w:ascii="Times New Roman" w:eastAsia="黑体" w:hAnsi="Times New Roman" w:cs="Times New Roman" w:hint="eastAsia"/>
          <w:sz w:val="24"/>
          <w:szCs w:val="24"/>
        </w:rPr>
        <w:t>4</w:t>
      </w:r>
      <w:r>
        <w:rPr>
          <w:rFonts w:ascii="Times New Roman" w:eastAsia="黑体" w:hAnsi="Times New Roman" w:cs="Times New Roman" w:hint="eastAsia"/>
          <w:sz w:val="24"/>
          <w:szCs w:val="24"/>
        </w:rPr>
        <w:t>）检测条件选择</w:t>
      </w:r>
    </w:p>
    <w:p w:rsidR="00CC30A2" w:rsidRDefault="00AB4713">
      <w:pPr>
        <w:spacing w:line="500" w:lineRule="exact"/>
        <w:ind w:firstLineChars="200" w:firstLine="480"/>
        <w:rPr>
          <w:rFonts w:ascii="Times New Roman" w:hAnsi="Times New Roman" w:cs="Times New Roman"/>
          <w:sz w:val="24"/>
          <w:szCs w:val="24"/>
        </w:rPr>
      </w:pPr>
      <w:r>
        <w:rPr>
          <w:rFonts w:ascii="Times New Roman" w:eastAsia="宋体" w:hAnsi="Times New Roman" w:cs="Times New Roman"/>
          <w:sz w:val="24"/>
          <w:szCs w:val="24"/>
        </w:rPr>
        <w:t>根据资料显示，</w:t>
      </w:r>
      <w:r>
        <w:rPr>
          <w:rFonts w:ascii="Times New Roman" w:eastAsia="宋体" w:hAnsi="Times New Roman" w:cs="Times New Roman"/>
          <w:sz w:val="24"/>
          <w:szCs w:val="24"/>
        </w:rPr>
        <w:t>BHT</w:t>
      </w:r>
      <w:r>
        <w:rPr>
          <w:rFonts w:ascii="Times New Roman" w:eastAsia="宋体" w:hAnsi="Times New Roman" w:cs="Times New Roman"/>
          <w:sz w:val="24"/>
          <w:szCs w:val="24"/>
        </w:rPr>
        <w:t>的沸点为</w:t>
      </w:r>
      <w:r>
        <w:rPr>
          <w:rFonts w:ascii="Times New Roman" w:eastAsia="宋体" w:hAnsi="Times New Roman" w:cs="Times New Roman"/>
          <w:sz w:val="24"/>
          <w:szCs w:val="24"/>
        </w:rPr>
        <w:t xml:space="preserve">265 </w:t>
      </w:r>
      <w:r>
        <w:rPr>
          <w:rFonts w:ascii="宋体" w:eastAsia="宋体" w:hAnsi="宋体" w:cs="宋体" w:hint="eastAsia"/>
          <w:sz w:val="24"/>
          <w:szCs w:val="24"/>
        </w:rPr>
        <w:t>℃</w:t>
      </w:r>
      <w:r>
        <w:rPr>
          <w:rFonts w:ascii="Times New Roman" w:eastAsia="宋体" w:hAnsi="Times New Roman" w:cs="Times New Roman"/>
          <w:sz w:val="24"/>
          <w:szCs w:val="24"/>
        </w:rPr>
        <w:t>。根据资料文献、现有检测条件、以</w:t>
      </w:r>
      <w:r>
        <w:rPr>
          <w:rFonts w:ascii="Times New Roman" w:hAnsi="Times New Roman" w:cs="Times New Roman" w:hint="eastAsia"/>
          <w:sz w:val="24"/>
          <w:szCs w:val="24"/>
        </w:rPr>
        <w:t>及实验探索情况，进行最优选</w:t>
      </w:r>
      <w:proofErr w:type="gramStart"/>
      <w:r>
        <w:rPr>
          <w:rFonts w:ascii="Times New Roman" w:hAnsi="Times New Roman" w:cs="Times New Roman" w:hint="eastAsia"/>
          <w:sz w:val="24"/>
          <w:szCs w:val="24"/>
        </w:rPr>
        <w:t>择</w:t>
      </w:r>
      <w:proofErr w:type="gramEnd"/>
      <w:r>
        <w:rPr>
          <w:rFonts w:ascii="Times New Roman" w:hAnsi="Times New Roman" w:cs="Times New Roman" w:hint="eastAsia"/>
          <w:sz w:val="24"/>
          <w:szCs w:val="24"/>
        </w:rPr>
        <w:t>。在气相色谱检测条件中，柱型号、</w:t>
      </w:r>
      <w:proofErr w:type="gramStart"/>
      <w:r>
        <w:rPr>
          <w:rFonts w:ascii="Times New Roman" w:hAnsi="Times New Roman" w:cs="Times New Roman" w:hint="eastAsia"/>
          <w:sz w:val="24"/>
          <w:szCs w:val="24"/>
        </w:rPr>
        <w:t>柱温参数</w:t>
      </w:r>
      <w:proofErr w:type="gramEnd"/>
      <w:r>
        <w:rPr>
          <w:rFonts w:ascii="Times New Roman" w:hAnsi="Times New Roman" w:cs="Times New Roman" w:hint="eastAsia"/>
          <w:sz w:val="24"/>
          <w:szCs w:val="24"/>
        </w:rPr>
        <w:t>的选择最为关键。</w:t>
      </w:r>
    </w:p>
    <w:p w:rsidR="00CC30A2" w:rsidRDefault="00AB4713">
      <w:pPr>
        <w:spacing w:line="50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我们挑选了不同来源的色谱仪器及色谱柱进行检测，并分别使用不同的检测条件进行验证，也与查询到的相关文献资料对比，结果见</w:t>
      </w:r>
      <w:r>
        <w:rPr>
          <w:rFonts w:ascii="Times New Roman" w:hAnsi="Times New Roman" w:cs="Times New Roman"/>
          <w:sz w:val="24"/>
          <w:szCs w:val="24"/>
        </w:rPr>
        <w:t>表</w:t>
      </w:r>
      <w:r>
        <w:rPr>
          <w:rFonts w:ascii="Times New Roman" w:hAnsi="Times New Roman" w:cs="Times New Roman" w:hint="eastAsia"/>
          <w:sz w:val="24"/>
          <w:szCs w:val="24"/>
        </w:rPr>
        <w:t>5</w:t>
      </w:r>
      <w:r>
        <w:rPr>
          <w:rFonts w:ascii="Times New Roman" w:hAnsi="Times New Roman" w:cs="Times New Roman" w:hint="eastAsia"/>
          <w:sz w:val="24"/>
          <w:szCs w:val="24"/>
        </w:rPr>
        <w:t>。</w:t>
      </w:r>
    </w:p>
    <w:p w:rsidR="00CC30A2" w:rsidRDefault="00AB4713">
      <w:pPr>
        <w:spacing w:line="50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根据文献资料和北京国家基本有机原料质量监督检验中心的检测方法，结合江苏迈达多年积累的经验和现用检测方法，我们发现，大部分检测条件中，均采用了毛细管柱，</w:t>
      </w:r>
      <w:proofErr w:type="gramStart"/>
      <w:r>
        <w:rPr>
          <w:rFonts w:ascii="Times New Roman" w:hAnsi="Times New Roman" w:cs="Times New Roman" w:hint="eastAsia"/>
          <w:sz w:val="24"/>
          <w:szCs w:val="24"/>
        </w:rPr>
        <w:t>柱温最高</w:t>
      </w:r>
      <w:proofErr w:type="gramEnd"/>
      <w:r>
        <w:rPr>
          <w:rFonts w:ascii="Times New Roman" w:hAnsi="Times New Roman" w:cs="Times New Roman" w:hint="eastAsia"/>
          <w:sz w:val="24"/>
          <w:szCs w:val="24"/>
        </w:rPr>
        <w:t>温度均高于</w:t>
      </w:r>
      <w:r>
        <w:rPr>
          <w:rFonts w:ascii="Times New Roman" w:hAnsi="Times New Roman" w:cs="Times New Roman" w:hint="eastAsia"/>
          <w:sz w:val="24"/>
          <w:szCs w:val="24"/>
        </w:rPr>
        <w:t>200</w:t>
      </w:r>
      <w:r>
        <w:rPr>
          <w:rFonts w:hint="eastAsia"/>
          <w:sz w:val="24"/>
          <w:szCs w:val="24"/>
        </w:rPr>
        <w:t xml:space="preserve"> </w:t>
      </w:r>
      <w:r>
        <w:rPr>
          <w:rFonts w:ascii="宋体" w:eastAsia="宋体" w:hAnsi="宋体" w:cs="宋体" w:hint="eastAsia"/>
          <w:sz w:val="24"/>
          <w:szCs w:val="24"/>
        </w:rPr>
        <w:t>℃</w:t>
      </w:r>
      <w:r>
        <w:rPr>
          <w:rFonts w:ascii="Times New Roman" w:hAnsi="Times New Roman" w:cs="Times New Roman" w:hint="eastAsia"/>
          <w:sz w:val="24"/>
          <w:szCs w:val="24"/>
        </w:rPr>
        <w:t>，检测器为</w:t>
      </w:r>
      <w:r>
        <w:rPr>
          <w:rFonts w:ascii="Times New Roman" w:hAnsi="Times New Roman" w:cs="Times New Roman" w:hint="eastAsia"/>
          <w:sz w:val="24"/>
          <w:szCs w:val="24"/>
        </w:rPr>
        <w:t>FID</w:t>
      </w:r>
      <w:r>
        <w:rPr>
          <w:rFonts w:ascii="Times New Roman" w:hAnsi="Times New Roman" w:cs="Times New Roman" w:hint="eastAsia"/>
          <w:sz w:val="24"/>
          <w:szCs w:val="24"/>
        </w:rPr>
        <w:t>，检测温度和汽化温度均高于</w:t>
      </w:r>
      <w:r>
        <w:rPr>
          <w:rFonts w:ascii="Times New Roman" w:hAnsi="Times New Roman" w:cs="Times New Roman" w:hint="eastAsia"/>
          <w:sz w:val="24"/>
          <w:szCs w:val="24"/>
        </w:rPr>
        <w:t xml:space="preserve">200 </w:t>
      </w:r>
      <w:r>
        <w:rPr>
          <w:rFonts w:ascii="宋体" w:eastAsia="宋体" w:hAnsi="宋体" w:cs="宋体" w:hint="eastAsia"/>
          <w:sz w:val="24"/>
          <w:szCs w:val="24"/>
        </w:rPr>
        <w:t>℃</w:t>
      </w:r>
      <w:r>
        <w:rPr>
          <w:rFonts w:ascii="Times New Roman" w:hAnsi="Times New Roman" w:cs="Times New Roman" w:hint="eastAsia"/>
          <w:sz w:val="24"/>
          <w:szCs w:val="24"/>
        </w:rPr>
        <w:t>，采用面积归</w:t>
      </w:r>
      <w:proofErr w:type="gramStart"/>
      <w:r>
        <w:rPr>
          <w:rFonts w:ascii="Times New Roman" w:hAnsi="Times New Roman" w:cs="Times New Roman" w:hint="eastAsia"/>
          <w:sz w:val="24"/>
          <w:szCs w:val="24"/>
        </w:rPr>
        <w:t>一</w:t>
      </w:r>
      <w:proofErr w:type="gramEnd"/>
      <w:r>
        <w:rPr>
          <w:rFonts w:ascii="Times New Roman" w:hAnsi="Times New Roman" w:cs="Times New Roman" w:hint="eastAsia"/>
          <w:sz w:val="24"/>
          <w:szCs w:val="24"/>
        </w:rPr>
        <w:t>积分方法检测</w:t>
      </w:r>
      <w:r>
        <w:rPr>
          <w:rFonts w:ascii="Times New Roman" w:hAnsi="Times New Roman" w:cs="Times New Roman" w:hint="eastAsia"/>
          <w:sz w:val="24"/>
          <w:szCs w:val="24"/>
        </w:rPr>
        <w:t>BHT</w:t>
      </w:r>
      <w:r>
        <w:rPr>
          <w:rFonts w:ascii="Times New Roman" w:hAnsi="Times New Roman" w:cs="Times New Roman" w:hint="eastAsia"/>
          <w:sz w:val="24"/>
          <w:szCs w:val="24"/>
        </w:rPr>
        <w:t>含量。因此，我们采用江苏迈达现用的方法，使用南京工业大学化工学院吸附分离实验室的</w:t>
      </w:r>
      <w:r>
        <w:rPr>
          <w:rFonts w:ascii="Times New Roman" w:hAnsi="Times New Roman" w:cs="Times New Roman" w:hint="eastAsia"/>
          <w:sz w:val="24"/>
          <w:szCs w:val="24"/>
        </w:rPr>
        <w:lastRenderedPageBreak/>
        <w:t>SP-6890</w:t>
      </w:r>
      <w:r>
        <w:rPr>
          <w:rFonts w:ascii="Times New Roman" w:hAnsi="Times New Roman" w:cs="Times New Roman" w:hint="eastAsia"/>
          <w:sz w:val="24"/>
          <w:szCs w:val="24"/>
        </w:rPr>
        <w:t>型气相色谱仪，对所选取样品进行含量检测。同时，使用南京工业大学化工学院实验室的</w:t>
      </w:r>
      <w:r>
        <w:rPr>
          <w:rFonts w:ascii="Times New Roman" w:hAnsi="Times New Roman" w:cs="Times New Roman" w:hint="eastAsia"/>
          <w:sz w:val="24"/>
          <w:szCs w:val="24"/>
        </w:rPr>
        <w:t>GC-3900</w:t>
      </w:r>
      <w:r>
        <w:rPr>
          <w:rFonts w:ascii="Times New Roman" w:hAnsi="Times New Roman" w:cs="Times New Roman" w:hint="eastAsia"/>
          <w:sz w:val="24"/>
          <w:szCs w:val="24"/>
        </w:rPr>
        <w:t>型气相色谱仪，对不同性能及型号的色谱柱进行筛选，</w:t>
      </w:r>
      <w:r>
        <w:rPr>
          <w:rFonts w:hint="eastAsia"/>
        </w:rPr>
        <w:t>从</w:t>
      </w:r>
      <w:r>
        <w:rPr>
          <w:rFonts w:ascii="Times New Roman" w:hAnsi="Times New Roman" w:cs="Times New Roman" w:hint="eastAsia"/>
          <w:sz w:val="24"/>
          <w:szCs w:val="24"/>
        </w:rPr>
        <w:t>弱极性、中等极性到强极性色谱柱，分别进行了检测和结果比对。</w:t>
      </w:r>
    </w:p>
    <w:p w:rsidR="00CC30A2" w:rsidRDefault="00AB4713" w:rsidP="00AA3D3C">
      <w:pPr>
        <w:pStyle w:val="ac"/>
        <w:spacing w:beforeLines="50" w:line="500" w:lineRule="exact"/>
        <w:ind w:firstLineChars="0" w:firstLine="0"/>
        <w:rPr>
          <w:rFonts w:ascii="Times New Roman" w:eastAsia="黑体" w:hAnsi="Times New Roman" w:cs="Times New Roman"/>
          <w:sz w:val="24"/>
          <w:szCs w:val="24"/>
        </w:rPr>
      </w:pPr>
      <w:r>
        <w:rPr>
          <w:rFonts w:ascii="Times New Roman" w:eastAsia="黑体" w:hAnsi="Times New Roman" w:cs="Times New Roman" w:hint="eastAsia"/>
          <w:sz w:val="24"/>
          <w:szCs w:val="24"/>
        </w:rPr>
        <w:t>（</w:t>
      </w:r>
      <w:r>
        <w:rPr>
          <w:rFonts w:ascii="Times New Roman" w:eastAsia="黑体" w:hAnsi="Times New Roman" w:cs="Times New Roman" w:hint="eastAsia"/>
          <w:sz w:val="24"/>
          <w:szCs w:val="24"/>
        </w:rPr>
        <w:t>5</w:t>
      </w:r>
      <w:r>
        <w:rPr>
          <w:rFonts w:ascii="Times New Roman" w:eastAsia="黑体" w:hAnsi="Times New Roman" w:cs="Times New Roman" w:hint="eastAsia"/>
          <w:sz w:val="24"/>
          <w:szCs w:val="24"/>
        </w:rPr>
        <w:t>）结果说明</w:t>
      </w:r>
    </w:p>
    <w:p w:rsidR="00CC30A2" w:rsidRDefault="00AB4713">
      <w:pPr>
        <w:pStyle w:val="ac"/>
        <w:spacing w:line="500" w:lineRule="exact"/>
        <w:ind w:firstLine="480"/>
        <w:rPr>
          <w:rFonts w:ascii="Times New Roman" w:hAnsi="Times New Roman" w:cs="Times New Roman"/>
          <w:sz w:val="24"/>
          <w:szCs w:val="24"/>
        </w:rPr>
      </w:pPr>
      <w:r>
        <w:rPr>
          <w:rFonts w:ascii="宋体" w:eastAsia="宋体" w:hAnsi="宋体" w:cs="宋体" w:hint="eastAsia"/>
          <w:sz w:val="24"/>
          <w:szCs w:val="24"/>
        </w:rPr>
        <w:t>①</w:t>
      </w:r>
      <w:r>
        <w:rPr>
          <w:rFonts w:ascii="Times New Roman" w:hAnsi="Times New Roman" w:cs="Times New Roman" w:hint="eastAsia"/>
          <w:sz w:val="24"/>
          <w:szCs w:val="24"/>
        </w:rPr>
        <w:t xml:space="preserve"> </w:t>
      </w:r>
      <w:r>
        <w:rPr>
          <w:rFonts w:ascii="Times New Roman" w:hAnsi="Times New Roman" w:cs="Times New Roman"/>
          <w:sz w:val="24"/>
          <w:szCs w:val="24"/>
        </w:rPr>
        <w:t>国家基本有机原料质量监督检验中心</w:t>
      </w:r>
      <w:r>
        <w:rPr>
          <w:rFonts w:ascii="Times New Roman" w:hAnsi="Times New Roman" w:cs="Times New Roman" w:hint="eastAsia"/>
          <w:sz w:val="24"/>
          <w:szCs w:val="24"/>
        </w:rPr>
        <w:t>对</w:t>
      </w:r>
      <w:r>
        <w:rPr>
          <w:rFonts w:ascii="Times New Roman" w:hAnsi="Times New Roman" w:cs="Times New Roman"/>
          <w:sz w:val="24"/>
          <w:szCs w:val="24"/>
        </w:rPr>
        <w:t>不同厂家</w:t>
      </w:r>
      <w:r>
        <w:rPr>
          <w:rFonts w:ascii="Times New Roman" w:hAnsi="Times New Roman" w:cs="Times New Roman" w:hint="eastAsia"/>
          <w:sz w:val="24"/>
          <w:szCs w:val="24"/>
        </w:rPr>
        <w:t>、</w:t>
      </w:r>
      <w:r>
        <w:rPr>
          <w:rFonts w:ascii="Times New Roman" w:hAnsi="Times New Roman" w:cs="Times New Roman"/>
          <w:sz w:val="24"/>
          <w:szCs w:val="24"/>
        </w:rPr>
        <w:t>不同批次的</w:t>
      </w:r>
      <w:r>
        <w:rPr>
          <w:rFonts w:ascii="Times New Roman" w:hAnsi="Times New Roman" w:cs="Times New Roman"/>
          <w:sz w:val="24"/>
          <w:szCs w:val="24"/>
        </w:rPr>
        <w:t>BHT</w:t>
      </w:r>
      <w:r>
        <w:rPr>
          <w:rFonts w:ascii="Times New Roman" w:hAnsi="Times New Roman" w:cs="Times New Roman" w:hint="eastAsia"/>
          <w:sz w:val="24"/>
          <w:szCs w:val="24"/>
        </w:rPr>
        <w:t>样品</w:t>
      </w:r>
      <w:r>
        <w:rPr>
          <w:rFonts w:ascii="Times New Roman" w:hAnsi="Times New Roman" w:cs="Times New Roman"/>
          <w:sz w:val="24"/>
          <w:szCs w:val="24"/>
        </w:rPr>
        <w:t>含量检测</w:t>
      </w:r>
      <w:r>
        <w:rPr>
          <w:rFonts w:ascii="Times New Roman" w:hAnsi="Times New Roman" w:cs="Times New Roman" w:hint="eastAsia"/>
          <w:sz w:val="24"/>
          <w:szCs w:val="24"/>
        </w:rPr>
        <w:t>的</w:t>
      </w:r>
      <w:r>
        <w:rPr>
          <w:rFonts w:ascii="Times New Roman" w:hAnsi="Times New Roman" w:cs="Times New Roman"/>
          <w:sz w:val="24"/>
          <w:szCs w:val="24"/>
        </w:rPr>
        <w:t>结果与本标准方法检测结果</w:t>
      </w:r>
      <w:r>
        <w:rPr>
          <w:rFonts w:ascii="Times New Roman" w:hAnsi="Times New Roman" w:cs="Times New Roman" w:hint="eastAsia"/>
          <w:sz w:val="24"/>
          <w:szCs w:val="24"/>
        </w:rPr>
        <w:t>基本</w:t>
      </w:r>
      <w:r>
        <w:rPr>
          <w:rFonts w:ascii="Times New Roman" w:hAnsi="Times New Roman" w:cs="Times New Roman"/>
          <w:sz w:val="24"/>
          <w:szCs w:val="24"/>
        </w:rPr>
        <w:t>一致。</w:t>
      </w:r>
    </w:p>
    <w:p w:rsidR="00CC30A2" w:rsidRDefault="00AB4713">
      <w:pPr>
        <w:pStyle w:val="ac"/>
        <w:spacing w:line="500" w:lineRule="exact"/>
        <w:ind w:firstLineChars="0" w:firstLine="480"/>
        <w:rPr>
          <w:rFonts w:ascii="Times New Roman" w:hAnsi="Times New Roman" w:cs="Times New Roman"/>
          <w:sz w:val="24"/>
          <w:szCs w:val="24"/>
        </w:rPr>
      </w:pPr>
      <w:r>
        <w:rPr>
          <w:rFonts w:ascii="Times New Roman" w:hAnsi="Times New Roman" w:cs="Times New Roman" w:hint="eastAsia"/>
          <w:sz w:val="24"/>
          <w:szCs w:val="24"/>
        </w:rPr>
        <w:t>我们选取的样品包括安徽海华、俄罗斯</w:t>
      </w:r>
      <w:r>
        <w:rPr>
          <w:rFonts w:ascii="Times New Roman" w:hAnsi="Times New Roman" w:cs="Times New Roman" w:hint="eastAsia"/>
          <w:sz w:val="24"/>
          <w:szCs w:val="24"/>
        </w:rPr>
        <w:t>SPP</w:t>
      </w:r>
      <w:r>
        <w:rPr>
          <w:rFonts w:ascii="Times New Roman" w:hAnsi="Times New Roman" w:cs="Times New Roman" w:hint="eastAsia"/>
          <w:sz w:val="24"/>
          <w:szCs w:val="24"/>
        </w:rPr>
        <w:t>、江苏迈达的样品，共计</w:t>
      </w:r>
      <w:r>
        <w:rPr>
          <w:rFonts w:ascii="Times New Roman" w:hAnsi="Times New Roman" w:cs="Times New Roman" w:hint="eastAsia"/>
          <w:sz w:val="24"/>
          <w:szCs w:val="24"/>
        </w:rPr>
        <w:t>5</w:t>
      </w:r>
      <w:r>
        <w:rPr>
          <w:rFonts w:ascii="Times New Roman" w:hAnsi="Times New Roman" w:cs="Times New Roman" w:hint="eastAsia"/>
          <w:sz w:val="24"/>
          <w:szCs w:val="24"/>
        </w:rPr>
        <w:t>个样品。根据对方提供的检测报告显示，对方采用了抗氧剂</w:t>
      </w:r>
      <w:r>
        <w:rPr>
          <w:rFonts w:ascii="Times New Roman" w:hAnsi="Times New Roman" w:cs="Times New Roman" w:hint="eastAsia"/>
          <w:sz w:val="24"/>
          <w:szCs w:val="24"/>
        </w:rPr>
        <w:t>1076</w:t>
      </w:r>
      <w:r>
        <w:rPr>
          <w:rFonts w:ascii="Times New Roman" w:hAnsi="Times New Roman" w:cs="Times New Roman" w:hint="eastAsia"/>
          <w:sz w:val="24"/>
          <w:szCs w:val="24"/>
        </w:rPr>
        <w:t>行业标准（</w:t>
      </w:r>
      <w:r>
        <w:rPr>
          <w:rFonts w:ascii="Times New Roman" w:hAnsi="Times New Roman" w:cs="Times New Roman" w:hint="eastAsia"/>
          <w:sz w:val="24"/>
          <w:szCs w:val="24"/>
        </w:rPr>
        <w:t>HG/T 3795-2005</w:t>
      </w:r>
      <w:r>
        <w:rPr>
          <w:rFonts w:ascii="Times New Roman" w:hAnsi="Times New Roman" w:cs="Times New Roman" w:hint="eastAsia"/>
          <w:sz w:val="24"/>
          <w:szCs w:val="24"/>
        </w:rPr>
        <w:t>《抗氧剂</w:t>
      </w:r>
      <w:r>
        <w:rPr>
          <w:rFonts w:ascii="Times New Roman" w:hAnsi="Times New Roman" w:cs="Times New Roman" w:hint="eastAsia"/>
          <w:sz w:val="24"/>
          <w:szCs w:val="24"/>
        </w:rPr>
        <w:t>1076</w:t>
      </w:r>
      <w:r>
        <w:rPr>
          <w:rFonts w:ascii="Times New Roman" w:hAnsi="Times New Roman" w:cs="Times New Roman" w:hint="eastAsia"/>
          <w:sz w:val="24"/>
          <w:szCs w:val="24"/>
        </w:rPr>
        <w:t>》）的规定进行检验。检测结果和检测方法见附件</w:t>
      </w:r>
      <w:r>
        <w:rPr>
          <w:rFonts w:ascii="Times New Roman" w:hAnsi="Times New Roman" w:cs="Times New Roman" w:hint="eastAsia"/>
          <w:sz w:val="24"/>
          <w:szCs w:val="24"/>
        </w:rPr>
        <w:t>1</w:t>
      </w:r>
      <w:r>
        <w:rPr>
          <w:rFonts w:ascii="Times New Roman" w:hAnsi="Times New Roman" w:cs="Times New Roman" w:hint="eastAsia"/>
          <w:sz w:val="24"/>
          <w:szCs w:val="24"/>
        </w:rPr>
        <w:t>。根据结果显示，在</w:t>
      </w:r>
      <w:proofErr w:type="gramStart"/>
      <w:r>
        <w:rPr>
          <w:rFonts w:ascii="Times New Roman" w:hAnsi="Times New Roman" w:cs="Times New Roman" w:hint="eastAsia"/>
          <w:sz w:val="24"/>
          <w:szCs w:val="24"/>
        </w:rPr>
        <w:t>柱温终温</w:t>
      </w:r>
      <w:proofErr w:type="gramEnd"/>
      <w:r>
        <w:rPr>
          <w:rFonts w:ascii="Times New Roman" w:hAnsi="Times New Roman" w:cs="Times New Roman" w:hint="eastAsia"/>
          <w:sz w:val="24"/>
          <w:szCs w:val="24"/>
        </w:rPr>
        <w:t>为</w:t>
      </w:r>
      <w:r>
        <w:rPr>
          <w:rFonts w:ascii="Times New Roman" w:hAnsi="Times New Roman" w:cs="Times New Roman" w:hint="eastAsia"/>
          <w:sz w:val="24"/>
          <w:szCs w:val="24"/>
        </w:rPr>
        <w:t xml:space="preserve">300 </w:t>
      </w:r>
      <w:r>
        <w:rPr>
          <w:rFonts w:ascii="宋体" w:eastAsia="宋体" w:hAnsi="宋体" w:cs="宋体" w:hint="eastAsia"/>
          <w:sz w:val="24"/>
          <w:szCs w:val="24"/>
        </w:rPr>
        <w:t>℃</w:t>
      </w:r>
      <w:r>
        <w:rPr>
          <w:rFonts w:ascii="Times New Roman" w:hAnsi="Times New Roman" w:cs="Times New Roman" w:hint="eastAsia"/>
          <w:sz w:val="24"/>
          <w:szCs w:val="24"/>
        </w:rPr>
        <w:t>的条件下进行检测，安徽海华样品含量为</w:t>
      </w:r>
      <w:r>
        <w:rPr>
          <w:rFonts w:ascii="Times New Roman" w:hAnsi="Times New Roman" w:cs="Times New Roman" w:hint="eastAsia"/>
          <w:sz w:val="24"/>
          <w:szCs w:val="24"/>
        </w:rPr>
        <w:t>99.8%</w:t>
      </w:r>
      <w:r>
        <w:rPr>
          <w:rFonts w:ascii="Times New Roman" w:hAnsi="Times New Roman" w:cs="Times New Roman" w:hint="eastAsia"/>
          <w:sz w:val="24"/>
          <w:szCs w:val="24"/>
        </w:rPr>
        <w:t>，其余样品含量均可达到</w:t>
      </w:r>
      <w:r>
        <w:rPr>
          <w:rFonts w:ascii="Times New Roman" w:hAnsi="Times New Roman" w:cs="Times New Roman" w:hint="eastAsia"/>
          <w:sz w:val="24"/>
          <w:szCs w:val="24"/>
        </w:rPr>
        <w:t>99.9%</w:t>
      </w:r>
      <w:r>
        <w:rPr>
          <w:rFonts w:ascii="Times New Roman" w:hAnsi="Times New Roman" w:cs="Times New Roman" w:hint="eastAsia"/>
          <w:sz w:val="24"/>
          <w:szCs w:val="24"/>
        </w:rPr>
        <w:t>以上。可见，市场上主要生产厂家的</w:t>
      </w:r>
      <w:r>
        <w:rPr>
          <w:rFonts w:ascii="Times New Roman" w:hAnsi="Times New Roman" w:cs="Times New Roman" w:hint="eastAsia"/>
          <w:sz w:val="24"/>
          <w:szCs w:val="24"/>
        </w:rPr>
        <w:t>BHT</w:t>
      </w:r>
      <w:r>
        <w:rPr>
          <w:rFonts w:ascii="Times New Roman" w:hAnsi="Times New Roman" w:cs="Times New Roman" w:hint="eastAsia"/>
          <w:sz w:val="24"/>
          <w:szCs w:val="24"/>
        </w:rPr>
        <w:t>产品均可达到</w:t>
      </w:r>
      <w:r>
        <w:rPr>
          <w:rFonts w:ascii="Times New Roman" w:hAnsi="Times New Roman" w:cs="Times New Roman" w:hint="eastAsia"/>
          <w:sz w:val="24"/>
          <w:szCs w:val="24"/>
        </w:rPr>
        <w:t>99.0%</w:t>
      </w:r>
      <w:r>
        <w:rPr>
          <w:rFonts w:ascii="Times New Roman" w:hAnsi="Times New Roman" w:cs="Times New Roman" w:hint="eastAsia"/>
          <w:sz w:val="24"/>
          <w:szCs w:val="24"/>
        </w:rPr>
        <w:t>以上的含量。</w:t>
      </w:r>
    </w:p>
    <w:p w:rsidR="00CC30A2" w:rsidRDefault="00AB4713">
      <w:pPr>
        <w:pStyle w:val="ac"/>
        <w:spacing w:line="500" w:lineRule="exact"/>
        <w:ind w:firstLine="480"/>
        <w:rPr>
          <w:rFonts w:ascii="Times New Roman" w:hAnsi="Times New Roman" w:cs="Times New Roman"/>
          <w:sz w:val="24"/>
          <w:szCs w:val="24"/>
        </w:rPr>
      </w:pPr>
      <w:r>
        <w:rPr>
          <w:rFonts w:ascii="宋体" w:eastAsia="宋体" w:hAnsi="宋体" w:cs="宋体" w:hint="eastAsia"/>
          <w:sz w:val="24"/>
          <w:szCs w:val="24"/>
        </w:rPr>
        <w:t>②</w:t>
      </w:r>
      <w:r>
        <w:rPr>
          <w:rFonts w:ascii="Times New Roman" w:hAnsi="Times New Roman" w:cs="Times New Roman" w:hint="eastAsia"/>
          <w:sz w:val="24"/>
          <w:szCs w:val="24"/>
        </w:rPr>
        <w:t xml:space="preserve"> </w:t>
      </w:r>
      <w:r>
        <w:rPr>
          <w:rFonts w:ascii="Times New Roman" w:hAnsi="Times New Roman" w:cs="Times New Roman" w:hint="eastAsia"/>
          <w:sz w:val="24"/>
          <w:szCs w:val="24"/>
        </w:rPr>
        <w:t>使用南京工业大学化工学院实验室的</w:t>
      </w:r>
      <w:r>
        <w:rPr>
          <w:rFonts w:ascii="Times New Roman" w:hAnsi="Times New Roman" w:cs="Times New Roman" w:hint="eastAsia"/>
          <w:sz w:val="24"/>
          <w:szCs w:val="24"/>
        </w:rPr>
        <w:t>GC-3900</w:t>
      </w:r>
      <w:r>
        <w:rPr>
          <w:rFonts w:ascii="Times New Roman" w:hAnsi="Times New Roman" w:cs="Times New Roman" w:hint="eastAsia"/>
          <w:sz w:val="24"/>
          <w:szCs w:val="24"/>
        </w:rPr>
        <w:t>型气相色谱仪，对不同性能及型号的色谱柱进行对比与筛选，并检验结果的稳定性、重现性和可靠性。</w:t>
      </w:r>
    </w:p>
    <w:p w:rsidR="00CC30A2" w:rsidRDefault="00CC30A2">
      <w:pPr>
        <w:pStyle w:val="ac"/>
        <w:spacing w:line="500" w:lineRule="exact"/>
        <w:ind w:firstLine="480"/>
        <w:rPr>
          <w:rFonts w:ascii="Times New Roman" w:hAnsi="Times New Roman" w:cs="Times New Roman"/>
          <w:sz w:val="24"/>
          <w:szCs w:val="24"/>
        </w:rPr>
        <w:sectPr w:rsidR="00CC30A2">
          <w:pgSz w:w="11906" w:h="16838"/>
          <w:pgMar w:top="1440" w:right="1797" w:bottom="1440" w:left="1797" w:header="851" w:footer="992" w:gutter="0"/>
          <w:cols w:space="425"/>
          <w:docGrid w:type="linesAndChars" w:linePitch="312"/>
        </w:sectPr>
      </w:pPr>
    </w:p>
    <w:p w:rsidR="00CC30A2" w:rsidRDefault="00AB4713" w:rsidP="00AA3D3C">
      <w:pPr>
        <w:pStyle w:val="ac"/>
        <w:spacing w:beforeLines="50" w:afterLines="50" w:line="360" w:lineRule="auto"/>
        <w:ind w:firstLineChars="0" w:firstLine="482"/>
        <w:jc w:val="center"/>
        <w:rPr>
          <w:rFonts w:ascii="Times New Roman" w:hAnsi="Times New Roman" w:cs="Times New Roman"/>
          <w:b/>
          <w:szCs w:val="21"/>
        </w:rPr>
      </w:pPr>
      <w:r>
        <w:rPr>
          <w:rFonts w:ascii="Times New Roman" w:hAnsi="Times New Roman" w:cs="Times New Roman" w:hint="eastAsia"/>
          <w:b/>
          <w:szCs w:val="21"/>
        </w:rPr>
        <w:lastRenderedPageBreak/>
        <w:t>表</w:t>
      </w:r>
      <w:r>
        <w:rPr>
          <w:rFonts w:ascii="Times New Roman" w:hAnsi="Times New Roman" w:cs="Times New Roman" w:hint="eastAsia"/>
          <w:b/>
          <w:szCs w:val="21"/>
        </w:rPr>
        <w:t>5</w:t>
      </w:r>
      <w:r>
        <w:rPr>
          <w:rFonts w:ascii="Times New Roman" w:hAnsi="Times New Roman" w:cs="Times New Roman"/>
          <w:b/>
          <w:szCs w:val="21"/>
        </w:rPr>
        <w:t xml:space="preserve"> </w:t>
      </w:r>
      <w:r>
        <w:rPr>
          <w:rFonts w:ascii="Times New Roman" w:hAnsi="Times New Roman" w:cs="Times New Roman" w:hint="eastAsia"/>
          <w:b/>
          <w:szCs w:val="21"/>
        </w:rPr>
        <w:t xml:space="preserve"> </w:t>
      </w:r>
      <w:r>
        <w:rPr>
          <w:rFonts w:ascii="Times New Roman" w:hAnsi="Times New Roman" w:cs="Times New Roman" w:hint="eastAsia"/>
          <w:b/>
          <w:szCs w:val="21"/>
        </w:rPr>
        <w:t>不同的检测条件及结果比较</w:t>
      </w:r>
    </w:p>
    <w:tbl>
      <w:tblPr>
        <w:tblStyle w:val="aa"/>
        <w:tblW w:w="13760" w:type="dxa"/>
        <w:jc w:val="center"/>
        <w:tblLayout w:type="fixed"/>
        <w:tblLook w:val="04A0"/>
      </w:tblPr>
      <w:tblGrid>
        <w:gridCol w:w="1304"/>
        <w:gridCol w:w="2365"/>
        <w:gridCol w:w="2503"/>
        <w:gridCol w:w="2240"/>
        <w:gridCol w:w="2922"/>
        <w:gridCol w:w="2426"/>
      </w:tblGrid>
      <w:tr w:rsidR="00CC30A2">
        <w:trPr>
          <w:trHeight w:val="538"/>
          <w:jc w:val="center"/>
        </w:trPr>
        <w:tc>
          <w:tcPr>
            <w:tcW w:w="1304" w:type="dxa"/>
            <w:vAlign w:val="center"/>
          </w:tcPr>
          <w:p w:rsidR="00CC30A2" w:rsidRDefault="00CC30A2">
            <w:pPr>
              <w:pStyle w:val="ac"/>
              <w:ind w:firstLineChars="0" w:firstLine="0"/>
              <w:jc w:val="center"/>
              <w:rPr>
                <w:rFonts w:ascii="Times New Roman" w:eastAsia="宋体" w:hAnsi="Times New Roman" w:cs="Times New Roman"/>
                <w:b/>
                <w:kern w:val="0"/>
                <w:sz w:val="18"/>
                <w:szCs w:val="18"/>
              </w:rPr>
            </w:pPr>
          </w:p>
        </w:tc>
        <w:tc>
          <w:tcPr>
            <w:tcW w:w="2365" w:type="dxa"/>
            <w:vAlign w:val="center"/>
          </w:tcPr>
          <w:p w:rsidR="00CC30A2" w:rsidRDefault="00AB4713">
            <w:pPr>
              <w:pStyle w:val="ac"/>
              <w:spacing w:line="0" w:lineRule="atLeast"/>
              <w:ind w:firstLineChars="0" w:firstLine="0"/>
              <w:jc w:val="center"/>
              <w:rPr>
                <w:rFonts w:ascii="Times New Roman" w:eastAsia="宋体" w:hAnsi="Times New Roman" w:cs="Times New Roman"/>
                <w:b/>
                <w:kern w:val="0"/>
                <w:sz w:val="18"/>
                <w:szCs w:val="18"/>
              </w:rPr>
            </w:pPr>
            <w:r>
              <w:rPr>
                <w:rFonts w:ascii="Times New Roman" w:eastAsia="宋体" w:hAnsi="Times New Roman" w:cs="Times New Roman"/>
                <w:b/>
                <w:kern w:val="0"/>
                <w:sz w:val="18"/>
                <w:szCs w:val="18"/>
              </w:rPr>
              <w:t>文献资料</w:t>
            </w:r>
          </w:p>
        </w:tc>
        <w:tc>
          <w:tcPr>
            <w:tcW w:w="2503" w:type="dxa"/>
            <w:vAlign w:val="center"/>
          </w:tcPr>
          <w:p w:rsidR="00CC30A2" w:rsidRDefault="00AB4713">
            <w:pPr>
              <w:pStyle w:val="ac"/>
              <w:spacing w:line="0" w:lineRule="atLeast"/>
              <w:ind w:firstLineChars="0" w:firstLine="0"/>
              <w:jc w:val="center"/>
              <w:rPr>
                <w:rFonts w:ascii="Times New Roman" w:eastAsia="宋体" w:hAnsi="Times New Roman" w:cs="Times New Roman"/>
                <w:b/>
                <w:kern w:val="0"/>
                <w:sz w:val="18"/>
                <w:szCs w:val="18"/>
              </w:rPr>
            </w:pPr>
            <w:r>
              <w:rPr>
                <w:rFonts w:ascii="Times New Roman" w:eastAsia="宋体" w:hAnsi="Times New Roman" w:cs="Times New Roman"/>
                <w:b/>
                <w:kern w:val="0"/>
                <w:sz w:val="18"/>
                <w:szCs w:val="18"/>
              </w:rPr>
              <w:t>江苏迈达</w:t>
            </w:r>
          </w:p>
        </w:tc>
        <w:tc>
          <w:tcPr>
            <w:tcW w:w="5162" w:type="dxa"/>
            <w:gridSpan w:val="2"/>
            <w:vAlign w:val="center"/>
          </w:tcPr>
          <w:p w:rsidR="00CC30A2" w:rsidRDefault="00AB4713">
            <w:pPr>
              <w:pStyle w:val="ac"/>
              <w:spacing w:line="0" w:lineRule="atLeast"/>
              <w:ind w:firstLineChars="0" w:firstLine="0"/>
              <w:jc w:val="center"/>
              <w:rPr>
                <w:rFonts w:ascii="Times New Roman" w:eastAsia="宋体" w:hAnsi="Times New Roman" w:cs="Times New Roman"/>
                <w:b/>
                <w:kern w:val="0"/>
                <w:sz w:val="18"/>
                <w:szCs w:val="18"/>
              </w:rPr>
            </w:pPr>
            <w:r>
              <w:rPr>
                <w:rFonts w:ascii="Times New Roman" w:eastAsia="宋体" w:hAnsi="Times New Roman" w:cs="Times New Roman"/>
                <w:b/>
                <w:kern w:val="0"/>
                <w:sz w:val="18"/>
                <w:szCs w:val="18"/>
              </w:rPr>
              <w:t>南京工业大学实验室</w:t>
            </w:r>
          </w:p>
        </w:tc>
        <w:tc>
          <w:tcPr>
            <w:tcW w:w="2426" w:type="dxa"/>
            <w:vAlign w:val="center"/>
          </w:tcPr>
          <w:p w:rsidR="00CC30A2" w:rsidRDefault="00AB4713">
            <w:pPr>
              <w:pStyle w:val="ac"/>
              <w:spacing w:line="0" w:lineRule="atLeast"/>
              <w:ind w:firstLineChars="0" w:firstLine="0"/>
              <w:jc w:val="center"/>
              <w:rPr>
                <w:rFonts w:ascii="Times New Roman" w:eastAsia="宋体" w:hAnsi="Times New Roman" w:cs="Times New Roman"/>
                <w:b/>
                <w:kern w:val="0"/>
                <w:sz w:val="18"/>
                <w:szCs w:val="18"/>
              </w:rPr>
            </w:pPr>
            <w:r>
              <w:rPr>
                <w:rFonts w:ascii="Times New Roman" w:eastAsia="宋体" w:hAnsi="Times New Roman" w:cs="Times New Roman"/>
                <w:b/>
                <w:kern w:val="0"/>
                <w:sz w:val="18"/>
                <w:szCs w:val="18"/>
              </w:rPr>
              <w:t>北京国家基本有机原料质量监督检验中心</w:t>
            </w:r>
          </w:p>
        </w:tc>
      </w:tr>
      <w:tr w:rsidR="00CC30A2">
        <w:trPr>
          <w:trHeight w:val="1241"/>
          <w:jc w:val="center"/>
        </w:trPr>
        <w:tc>
          <w:tcPr>
            <w:tcW w:w="1304" w:type="dxa"/>
            <w:vAlign w:val="center"/>
          </w:tcPr>
          <w:p w:rsidR="00CC30A2" w:rsidRDefault="00AB4713">
            <w:pPr>
              <w:pStyle w:val="ac"/>
              <w:spacing w:line="0" w:lineRule="atLeast"/>
              <w:ind w:firstLineChars="0" w:firstLine="0"/>
              <w:rPr>
                <w:rFonts w:ascii="Times New Roman" w:eastAsia="宋体" w:hAnsi="Times New Roman" w:cs="Times New Roman"/>
                <w:b/>
                <w:kern w:val="0"/>
                <w:sz w:val="18"/>
                <w:szCs w:val="18"/>
              </w:rPr>
            </w:pPr>
            <w:r>
              <w:rPr>
                <w:rFonts w:ascii="Times New Roman" w:eastAsia="宋体" w:hAnsi="Times New Roman" w:cs="Times New Roman"/>
                <w:b/>
                <w:kern w:val="0"/>
                <w:sz w:val="18"/>
                <w:szCs w:val="18"/>
              </w:rPr>
              <w:t>色谱柱型号</w:t>
            </w:r>
          </w:p>
        </w:tc>
        <w:tc>
          <w:tcPr>
            <w:tcW w:w="2365" w:type="dxa"/>
            <w:vAlign w:val="center"/>
          </w:tcPr>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DB-624</w:t>
            </w:r>
          </w:p>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毛细管柱</w:t>
            </w:r>
          </w:p>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30m×0.53mm ×1μm</w:t>
            </w:r>
          </w:p>
        </w:tc>
        <w:tc>
          <w:tcPr>
            <w:tcW w:w="2503" w:type="dxa"/>
            <w:vAlign w:val="center"/>
          </w:tcPr>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KB-1</w:t>
            </w:r>
          </w:p>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非极性毛细管柱</w:t>
            </w:r>
          </w:p>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30m×0.32mm ×1μm</w:t>
            </w:r>
          </w:p>
        </w:tc>
        <w:tc>
          <w:tcPr>
            <w:tcW w:w="2240" w:type="dxa"/>
            <w:vAlign w:val="center"/>
          </w:tcPr>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KB-1</w:t>
            </w:r>
          </w:p>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非极性毛细管柱</w:t>
            </w:r>
          </w:p>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30m×0.32mm×1μm</w:t>
            </w:r>
          </w:p>
        </w:tc>
        <w:tc>
          <w:tcPr>
            <w:tcW w:w="2922" w:type="dxa"/>
            <w:vAlign w:val="center"/>
          </w:tcPr>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毛细管色谱柱：</w:t>
            </w:r>
          </w:p>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①SE-54</w:t>
            </w:r>
            <w:r>
              <w:rPr>
                <w:rFonts w:ascii="Times New Roman" w:eastAsia="宋体" w:hAnsi="Times New Roman" w:cs="Times New Roman"/>
                <w:kern w:val="0"/>
                <w:sz w:val="18"/>
                <w:szCs w:val="18"/>
              </w:rPr>
              <w:t>，</w:t>
            </w:r>
            <w:r>
              <w:rPr>
                <w:rFonts w:ascii="Times New Roman" w:eastAsia="宋体" w:hAnsi="Times New Roman" w:cs="Times New Roman"/>
                <w:kern w:val="0"/>
                <w:sz w:val="18"/>
                <w:szCs w:val="18"/>
              </w:rPr>
              <w:t>0.32mm×30m×0.5μm</w:t>
            </w:r>
          </w:p>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②XE-60</w:t>
            </w:r>
            <w:r>
              <w:rPr>
                <w:rFonts w:ascii="Times New Roman" w:eastAsia="宋体" w:hAnsi="Times New Roman" w:cs="Times New Roman"/>
                <w:kern w:val="0"/>
                <w:sz w:val="18"/>
                <w:szCs w:val="18"/>
              </w:rPr>
              <w:t>，</w:t>
            </w:r>
            <w:r>
              <w:rPr>
                <w:rFonts w:ascii="Times New Roman" w:eastAsia="宋体" w:hAnsi="Times New Roman" w:cs="Times New Roman"/>
                <w:kern w:val="0"/>
                <w:sz w:val="18"/>
                <w:szCs w:val="18"/>
              </w:rPr>
              <w:t>0.25mm×50m×0.3μm</w:t>
            </w:r>
          </w:p>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③OV-1701</w:t>
            </w:r>
            <w:r>
              <w:rPr>
                <w:rFonts w:ascii="Times New Roman" w:eastAsia="宋体" w:hAnsi="Times New Roman" w:cs="Times New Roman"/>
                <w:kern w:val="0"/>
                <w:sz w:val="18"/>
                <w:szCs w:val="18"/>
              </w:rPr>
              <w:t>，</w:t>
            </w:r>
            <w:r>
              <w:rPr>
                <w:rFonts w:ascii="Times New Roman" w:eastAsia="宋体" w:hAnsi="Times New Roman" w:cs="Times New Roman"/>
                <w:kern w:val="0"/>
                <w:sz w:val="18"/>
                <w:szCs w:val="18"/>
              </w:rPr>
              <w:t>0.32mm×30m×0.5μm</w:t>
            </w:r>
          </w:p>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④PEG-20M</w:t>
            </w:r>
            <w:r>
              <w:rPr>
                <w:rFonts w:ascii="Times New Roman" w:eastAsia="宋体" w:hAnsi="Times New Roman" w:cs="Times New Roman"/>
                <w:kern w:val="0"/>
                <w:sz w:val="18"/>
                <w:szCs w:val="18"/>
              </w:rPr>
              <w:t>，</w:t>
            </w:r>
            <w:r>
              <w:rPr>
                <w:rFonts w:ascii="Times New Roman" w:eastAsia="宋体" w:hAnsi="Times New Roman" w:cs="Times New Roman"/>
                <w:kern w:val="0"/>
                <w:sz w:val="18"/>
                <w:szCs w:val="18"/>
              </w:rPr>
              <w:t>0.32mm×30m×0.3μm</w:t>
            </w:r>
          </w:p>
        </w:tc>
        <w:tc>
          <w:tcPr>
            <w:tcW w:w="2426" w:type="dxa"/>
            <w:vAlign w:val="center"/>
          </w:tcPr>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弱极性毛细管柱</w:t>
            </w:r>
          </w:p>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15m×0.53mm ×1μm</w:t>
            </w:r>
          </w:p>
        </w:tc>
      </w:tr>
      <w:tr w:rsidR="00CC30A2">
        <w:trPr>
          <w:trHeight w:val="339"/>
          <w:jc w:val="center"/>
        </w:trPr>
        <w:tc>
          <w:tcPr>
            <w:tcW w:w="1304" w:type="dxa"/>
            <w:vAlign w:val="center"/>
          </w:tcPr>
          <w:p w:rsidR="00CC30A2" w:rsidRDefault="00AB4713">
            <w:pPr>
              <w:pStyle w:val="ac"/>
              <w:ind w:firstLineChars="0" w:firstLine="0"/>
              <w:rPr>
                <w:rFonts w:ascii="Times New Roman" w:eastAsia="宋体" w:hAnsi="Times New Roman" w:cs="Times New Roman"/>
                <w:b/>
                <w:kern w:val="0"/>
                <w:sz w:val="18"/>
                <w:szCs w:val="18"/>
              </w:rPr>
            </w:pPr>
            <w:r>
              <w:rPr>
                <w:rFonts w:ascii="Times New Roman" w:eastAsia="宋体" w:hAnsi="Times New Roman" w:cs="Times New Roman"/>
                <w:b/>
                <w:kern w:val="0"/>
                <w:sz w:val="18"/>
                <w:szCs w:val="18"/>
              </w:rPr>
              <w:t>仪器型号</w:t>
            </w:r>
          </w:p>
        </w:tc>
        <w:tc>
          <w:tcPr>
            <w:tcW w:w="2365"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GC-2010</w:t>
            </w:r>
          </w:p>
        </w:tc>
        <w:tc>
          <w:tcPr>
            <w:tcW w:w="2503"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GC-9790</w:t>
            </w:r>
          </w:p>
        </w:tc>
        <w:tc>
          <w:tcPr>
            <w:tcW w:w="2240"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SP-6890</w:t>
            </w:r>
          </w:p>
        </w:tc>
        <w:tc>
          <w:tcPr>
            <w:tcW w:w="2922"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GC-3900</w:t>
            </w:r>
          </w:p>
        </w:tc>
        <w:tc>
          <w:tcPr>
            <w:tcW w:w="2426"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r>
      <w:tr w:rsidR="00CC30A2">
        <w:trPr>
          <w:trHeight w:val="339"/>
          <w:jc w:val="center"/>
        </w:trPr>
        <w:tc>
          <w:tcPr>
            <w:tcW w:w="1304" w:type="dxa"/>
            <w:vAlign w:val="center"/>
          </w:tcPr>
          <w:p w:rsidR="00CC30A2" w:rsidRDefault="00AB4713">
            <w:pPr>
              <w:pStyle w:val="ac"/>
              <w:ind w:firstLineChars="0" w:firstLine="0"/>
              <w:rPr>
                <w:rFonts w:ascii="Times New Roman" w:eastAsia="宋体" w:hAnsi="Times New Roman" w:cs="Times New Roman"/>
                <w:b/>
                <w:kern w:val="0"/>
                <w:sz w:val="18"/>
                <w:szCs w:val="18"/>
              </w:rPr>
            </w:pPr>
            <w:r>
              <w:rPr>
                <w:rFonts w:ascii="Times New Roman" w:eastAsia="宋体" w:hAnsi="Times New Roman" w:cs="Times New Roman"/>
                <w:b/>
                <w:kern w:val="0"/>
                <w:sz w:val="18"/>
                <w:szCs w:val="18"/>
              </w:rPr>
              <w:t>检测器</w:t>
            </w:r>
          </w:p>
        </w:tc>
        <w:tc>
          <w:tcPr>
            <w:tcW w:w="2365"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FID</w:t>
            </w:r>
          </w:p>
        </w:tc>
        <w:tc>
          <w:tcPr>
            <w:tcW w:w="2503"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FID</w:t>
            </w:r>
          </w:p>
        </w:tc>
        <w:tc>
          <w:tcPr>
            <w:tcW w:w="2240"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FID</w:t>
            </w:r>
          </w:p>
        </w:tc>
        <w:tc>
          <w:tcPr>
            <w:tcW w:w="2922"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FID</w:t>
            </w:r>
          </w:p>
        </w:tc>
        <w:tc>
          <w:tcPr>
            <w:tcW w:w="2426"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FID</w:t>
            </w:r>
          </w:p>
        </w:tc>
      </w:tr>
      <w:tr w:rsidR="00CC30A2">
        <w:trPr>
          <w:trHeight w:val="339"/>
          <w:jc w:val="center"/>
        </w:trPr>
        <w:tc>
          <w:tcPr>
            <w:tcW w:w="1304" w:type="dxa"/>
            <w:vAlign w:val="center"/>
          </w:tcPr>
          <w:p w:rsidR="00CC30A2" w:rsidRDefault="00AB4713">
            <w:pPr>
              <w:pStyle w:val="ac"/>
              <w:ind w:firstLineChars="0" w:firstLine="0"/>
              <w:rPr>
                <w:rFonts w:ascii="Times New Roman" w:eastAsia="宋体" w:hAnsi="Times New Roman" w:cs="Times New Roman"/>
                <w:b/>
                <w:kern w:val="0"/>
                <w:sz w:val="18"/>
                <w:szCs w:val="18"/>
              </w:rPr>
            </w:pPr>
            <w:r>
              <w:rPr>
                <w:rFonts w:ascii="Times New Roman" w:eastAsia="宋体" w:hAnsi="Times New Roman" w:cs="Times New Roman"/>
                <w:b/>
                <w:kern w:val="0"/>
                <w:sz w:val="18"/>
                <w:szCs w:val="18"/>
              </w:rPr>
              <w:t>检测温度</w:t>
            </w:r>
          </w:p>
        </w:tc>
        <w:tc>
          <w:tcPr>
            <w:tcW w:w="2365"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240 ℃</w:t>
            </w:r>
          </w:p>
        </w:tc>
        <w:tc>
          <w:tcPr>
            <w:tcW w:w="2503"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250 ℃</w:t>
            </w:r>
          </w:p>
        </w:tc>
        <w:tc>
          <w:tcPr>
            <w:tcW w:w="2240"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250 ℃</w:t>
            </w:r>
          </w:p>
        </w:tc>
        <w:tc>
          <w:tcPr>
            <w:tcW w:w="2922"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250 ℃</w:t>
            </w:r>
          </w:p>
        </w:tc>
        <w:tc>
          <w:tcPr>
            <w:tcW w:w="2426"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320 ℃</w:t>
            </w:r>
          </w:p>
        </w:tc>
      </w:tr>
      <w:tr w:rsidR="00CC30A2">
        <w:trPr>
          <w:trHeight w:val="339"/>
          <w:jc w:val="center"/>
        </w:trPr>
        <w:tc>
          <w:tcPr>
            <w:tcW w:w="1304" w:type="dxa"/>
            <w:vAlign w:val="center"/>
          </w:tcPr>
          <w:p w:rsidR="00CC30A2" w:rsidRDefault="00AB4713">
            <w:pPr>
              <w:pStyle w:val="ac"/>
              <w:ind w:firstLineChars="0" w:firstLine="0"/>
              <w:rPr>
                <w:rFonts w:ascii="Times New Roman" w:eastAsia="宋体" w:hAnsi="Times New Roman" w:cs="Times New Roman"/>
                <w:b/>
                <w:kern w:val="0"/>
                <w:sz w:val="18"/>
                <w:szCs w:val="18"/>
              </w:rPr>
            </w:pPr>
            <w:r>
              <w:rPr>
                <w:rFonts w:ascii="Times New Roman" w:eastAsia="宋体" w:hAnsi="Times New Roman" w:cs="Times New Roman"/>
                <w:b/>
                <w:kern w:val="0"/>
                <w:sz w:val="18"/>
                <w:szCs w:val="18"/>
              </w:rPr>
              <w:t>汽化温度</w:t>
            </w:r>
          </w:p>
        </w:tc>
        <w:tc>
          <w:tcPr>
            <w:tcW w:w="2365"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220  ℃</w:t>
            </w:r>
          </w:p>
        </w:tc>
        <w:tc>
          <w:tcPr>
            <w:tcW w:w="2503"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230 ℃</w:t>
            </w:r>
          </w:p>
        </w:tc>
        <w:tc>
          <w:tcPr>
            <w:tcW w:w="2240"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230 ℃</w:t>
            </w:r>
          </w:p>
        </w:tc>
        <w:tc>
          <w:tcPr>
            <w:tcW w:w="2922"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250 ℃</w:t>
            </w:r>
          </w:p>
        </w:tc>
        <w:tc>
          <w:tcPr>
            <w:tcW w:w="2426"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320 ℃</w:t>
            </w:r>
          </w:p>
        </w:tc>
      </w:tr>
      <w:tr w:rsidR="00CC30A2">
        <w:trPr>
          <w:trHeight w:val="749"/>
          <w:jc w:val="center"/>
        </w:trPr>
        <w:tc>
          <w:tcPr>
            <w:tcW w:w="1304" w:type="dxa"/>
            <w:vAlign w:val="center"/>
          </w:tcPr>
          <w:p w:rsidR="00CC30A2" w:rsidRDefault="00AB4713">
            <w:pPr>
              <w:pStyle w:val="ac"/>
              <w:spacing w:line="0" w:lineRule="atLeast"/>
              <w:ind w:firstLineChars="0" w:firstLine="0"/>
              <w:rPr>
                <w:rFonts w:ascii="Times New Roman" w:eastAsia="宋体" w:hAnsi="Times New Roman" w:cs="Times New Roman"/>
                <w:b/>
                <w:kern w:val="0"/>
                <w:sz w:val="18"/>
                <w:szCs w:val="18"/>
              </w:rPr>
            </w:pPr>
            <w:proofErr w:type="gramStart"/>
            <w:r>
              <w:rPr>
                <w:rFonts w:ascii="Times New Roman" w:eastAsia="宋体" w:hAnsi="Times New Roman" w:cs="Times New Roman"/>
                <w:b/>
                <w:kern w:val="0"/>
                <w:sz w:val="18"/>
                <w:szCs w:val="18"/>
              </w:rPr>
              <w:t>柱温</w:t>
            </w:r>
            <w:proofErr w:type="gramEnd"/>
          </w:p>
        </w:tc>
        <w:tc>
          <w:tcPr>
            <w:tcW w:w="2365" w:type="dxa"/>
            <w:vAlign w:val="center"/>
          </w:tcPr>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180 ℃</w:t>
            </w:r>
          </w:p>
        </w:tc>
        <w:tc>
          <w:tcPr>
            <w:tcW w:w="4743" w:type="dxa"/>
            <w:gridSpan w:val="2"/>
            <w:vAlign w:val="center"/>
          </w:tcPr>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程序升温</w:t>
            </w:r>
            <w:r>
              <w:rPr>
                <w:rFonts w:ascii="Times New Roman" w:eastAsia="宋体" w:hAnsi="Times New Roman" w:cs="Times New Roman" w:hint="eastAsia"/>
                <w:kern w:val="0"/>
                <w:sz w:val="18"/>
                <w:szCs w:val="18"/>
              </w:rPr>
              <w:t>：</w:t>
            </w:r>
            <w:r>
              <w:rPr>
                <w:rFonts w:ascii="Times New Roman" w:eastAsia="宋体" w:hAnsi="Times New Roman" w:cs="Times New Roman"/>
                <w:kern w:val="0"/>
                <w:sz w:val="18"/>
                <w:szCs w:val="18"/>
              </w:rPr>
              <w:t>初温</w:t>
            </w:r>
            <w:r>
              <w:rPr>
                <w:rFonts w:ascii="Times New Roman" w:eastAsia="宋体" w:hAnsi="Times New Roman" w:cs="Times New Roman"/>
                <w:kern w:val="0"/>
                <w:sz w:val="18"/>
                <w:szCs w:val="18"/>
              </w:rPr>
              <w:t>150 ℃</w:t>
            </w:r>
            <w:r>
              <w:rPr>
                <w:rFonts w:ascii="Times New Roman" w:eastAsia="宋体" w:hAnsi="Times New Roman" w:cs="Times New Roman"/>
                <w:kern w:val="0"/>
                <w:sz w:val="18"/>
                <w:szCs w:val="18"/>
              </w:rPr>
              <w:t>保持</w:t>
            </w:r>
            <w:r>
              <w:rPr>
                <w:rFonts w:ascii="Times New Roman" w:eastAsia="宋体" w:hAnsi="Times New Roman" w:cs="Times New Roman"/>
                <w:kern w:val="0"/>
                <w:sz w:val="18"/>
                <w:szCs w:val="18"/>
              </w:rPr>
              <w:t>0.1 min</w:t>
            </w:r>
            <w:r>
              <w:rPr>
                <w:rFonts w:ascii="Times New Roman" w:eastAsia="宋体" w:hAnsi="Times New Roman" w:cs="Times New Roman"/>
                <w:kern w:val="0"/>
                <w:sz w:val="18"/>
                <w:szCs w:val="18"/>
              </w:rPr>
              <w:t>，升温速率</w:t>
            </w:r>
            <w:r>
              <w:rPr>
                <w:rFonts w:ascii="Times New Roman" w:eastAsia="宋体" w:hAnsi="Times New Roman" w:cs="Times New Roman"/>
                <w:kern w:val="0"/>
                <w:sz w:val="18"/>
                <w:szCs w:val="18"/>
              </w:rPr>
              <w:t>10 ℃/min</w:t>
            </w:r>
            <w:r>
              <w:rPr>
                <w:rFonts w:ascii="Times New Roman" w:eastAsia="宋体" w:hAnsi="Times New Roman" w:cs="Times New Roman"/>
                <w:kern w:val="0"/>
                <w:sz w:val="18"/>
                <w:szCs w:val="18"/>
              </w:rPr>
              <w:t>，终温</w:t>
            </w:r>
            <w:r>
              <w:rPr>
                <w:rFonts w:ascii="Times New Roman" w:eastAsia="宋体" w:hAnsi="Times New Roman" w:cs="Times New Roman"/>
                <w:kern w:val="0"/>
                <w:sz w:val="18"/>
                <w:szCs w:val="18"/>
              </w:rPr>
              <w:t>210 ℃</w:t>
            </w:r>
            <w:r>
              <w:rPr>
                <w:rFonts w:ascii="Times New Roman" w:eastAsia="宋体" w:hAnsi="Times New Roman" w:cs="Times New Roman"/>
                <w:kern w:val="0"/>
                <w:sz w:val="18"/>
                <w:szCs w:val="18"/>
              </w:rPr>
              <w:t>，保持</w:t>
            </w:r>
            <w:r>
              <w:rPr>
                <w:rFonts w:ascii="Times New Roman" w:eastAsia="宋体" w:hAnsi="Times New Roman" w:cs="Times New Roman"/>
                <w:kern w:val="0"/>
                <w:sz w:val="18"/>
                <w:szCs w:val="18"/>
              </w:rPr>
              <w:t>4 min</w:t>
            </w:r>
            <w:r>
              <w:rPr>
                <w:rFonts w:ascii="Times New Roman" w:eastAsia="宋体" w:hAnsi="Times New Roman" w:cs="Times New Roman"/>
                <w:kern w:val="0"/>
                <w:sz w:val="18"/>
                <w:szCs w:val="18"/>
              </w:rPr>
              <w:t>。</w:t>
            </w:r>
          </w:p>
        </w:tc>
        <w:tc>
          <w:tcPr>
            <w:tcW w:w="2922" w:type="dxa"/>
            <w:vAlign w:val="center"/>
          </w:tcPr>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160 ℃</w:t>
            </w:r>
          </w:p>
        </w:tc>
        <w:tc>
          <w:tcPr>
            <w:tcW w:w="2426" w:type="dxa"/>
            <w:vAlign w:val="center"/>
          </w:tcPr>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程序升温</w:t>
            </w:r>
            <w:r>
              <w:rPr>
                <w:rFonts w:ascii="Times New Roman" w:eastAsia="宋体" w:hAnsi="Times New Roman" w:cs="Times New Roman" w:hint="eastAsia"/>
                <w:kern w:val="0"/>
                <w:sz w:val="18"/>
                <w:szCs w:val="18"/>
              </w:rPr>
              <w:t>：</w:t>
            </w:r>
            <w:r>
              <w:rPr>
                <w:rFonts w:ascii="Times New Roman" w:eastAsia="宋体" w:hAnsi="Times New Roman" w:cs="Times New Roman"/>
                <w:kern w:val="0"/>
                <w:sz w:val="18"/>
                <w:szCs w:val="18"/>
              </w:rPr>
              <w:t>初温</w:t>
            </w:r>
            <w:r>
              <w:rPr>
                <w:rFonts w:ascii="Times New Roman" w:eastAsia="宋体" w:hAnsi="Times New Roman" w:cs="Times New Roman"/>
                <w:kern w:val="0"/>
                <w:sz w:val="18"/>
                <w:szCs w:val="18"/>
              </w:rPr>
              <w:t>70 ℃</w:t>
            </w:r>
            <w:r>
              <w:rPr>
                <w:rFonts w:ascii="Times New Roman" w:eastAsia="宋体" w:hAnsi="Times New Roman" w:cs="Times New Roman"/>
                <w:kern w:val="0"/>
                <w:sz w:val="18"/>
                <w:szCs w:val="18"/>
              </w:rPr>
              <w:t>，升温速率</w:t>
            </w:r>
            <w:r>
              <w:rPr>
                <w:rFonts w:ascii="Times New Roman" w:eastAsia="宋体" w:hAnsi="Times New Roman" w:cs="Times New Roman"/>
                <w:kern w:val="0"/>
                <w:sz w:val="18"/>
                <w:szCs w:val="18"/>
              </w:rPr>
              <w:t>20 ℃/min</w:t>
            </w:r>
            <w:r>
              <w:rPr>
                <w:rFonts w:ascii="Times New Roman" w:eastAsia="宋体" w:hAnsi="Times New Roman" w:cs="Times New Roman"/>
                <w:kern w:val="0"/>
                <w:sz w:val="18"/>
                <w:szCs w:val="18"/>
              </w:rPr>
              <w:t>，终温</w:t>
            </w:r>
            <w:r>
              <w:rPr>
                <w:rFonts w:ascii="Times New Roman" w:eastAsia="宋体" w:hAnsi="Times New Roman" w:cs="Times New Roman"/>
                <w:kern w:val="0"/>
                <w:sz w:val="18"/>
                <w:szCs w:val="18"/>
              </w:rPr>
              <w:t>300 ℃</w:t>
            </w:r>
            <w:r>
              <w:rPr>
                <w:rFonts w:ascii="Times New Roman" w:eastAsia="宋体" w:hAnsi="Times New Roman" w:cs="Times New Roman"/>
                <w:kern w:val="0"/>
                <w:sz w:val="18"/>
                <w:szCs w:val="18"/>
              </w:rPr>
              <w:t>，保持</w:t>
            </w:r>
            <w:r>
              <w:rPr>
                <w:rFonts w:ascii="Times New Roman" w:eastAsia="宋体" w:hAnsi="Times New Roman" w:cs="Times New Roman"/>
                <w:kern w:val="0"/>
                <w:sz w:val="18"/>
                <w:szCs w:val="18"/>
              </w:rPr>
              <w:t>10 min</w:t>
            </w:r>
            <w:r>
              <w:rPr>
                <w:rFonts w:ascii="Times New Roman" w:eastAsia="宋体" w:hAnsi="Times New Roman" w:cs="Times New Roman"/>
                <w:kern w:val="0"/>
                <w:sz w:val="18"/>
                <w:szCs w:val="18"/>
              </w:rPr>
              <w:t>。</w:t>
            </w:r>
          </w:p>
        </w:tc>
      </w:tr>
      <w:tr w:rsidR="00CC30A2">
        <w:trPr>
          <w:trHeight w:val="339"/>
          <w:jc w:val="center"/>
        </w:trPr>
        <w:tc>
          <w:tcPr>
            <w:tcW w:w="1304" w:type="dxa"/>
            <w:vAlign w:val="center"/>
          </w:tcPr>
          <w:p w:rsidR="00CC30A2" w:rsidRDefault="00AB4713">
            <w:pPr>
              <w:pStyle w:val="ac"/>
              <w:ind w:firstLineChars="0" w:firstLine="0"/>
              <w:rPr>
                <w:rFonts w:ascii="Times New Roman" w:eastAsia="宋体" w:hAnsi="Times New Roman" w:cs="Times New Roman"/>
                <w:b/>
                <w:kern w:val="0"/>
                <w:sz w:val="18"/>
                <w:szCs w:val="18"/>
              </w:rPr>
            </w:pPr>
            <w:r>
              <w:rPr>
                <w:rFonts w:ascii="Times New Roman" w:eastAsia="宋体" w:hAnsi="Times New Roman" w:cs="Times New Roman"/>
                <w:b/>
                <w:kern w:val="0"/>
                <w:sz w:val="18"/>
                <w:szCs w:val="18"/>
              </w:rPr>
              <w:t>载气</w:t>
            </w:r>
          </w:p>
        </w:tc>
        <w:tc>
          <w:tcPr>
            <w:tcW w:w="2365"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N</w:t>
            </w:r>
            <w:r>
              <w:rPr>
                <w:rFonts w:ascii="Times New Roman" w:eastAsia="宋体" w:hAnsi="Times New Roman" w:cs="Times New Roman"/>
                <w:kern w:val="0"/>
                <w:sz w:val="18"/>
                <w:szCs w:val="18"/>
                <w:vertAlign w:val="subscript"/>
              </w:rPr>
              <w:t>2</w:t>
            </w:r>
            <w:r>
              <w:rPr>
                <w:rFonts w:ascii="Times New Roman" w:eastAsia="宋体" w:hAnsi="Times New Roman" w:cs="Times New Roman"/>
                <w:kern w:val="0"/>
                <w:sz w:val="18"/>
                <w:szCs w:val="18"/>
              </w:rPr>
              <w:t xml:space="preserve"> 5 mL/min</w:t>
            </w:r>
          </w:p>
        </w:tc>
        <w:tc>
          <w:tcPr>
            <w:tcW w:w="2503"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N</w:t>
            </w:r>
            <w:r>
              <w:rPr>
                <w:rFonts w:ascii="Times New Roman" w:eastAsia="宋体" w:hAnsi="Times New Roman" w:cs="Times New Roman"/>
                <w:kern w:val="0"/>
                <w:sz w:val="18"/>
                <w:szCs w:val="18"/>
                <w:vertAlign w:val="subscript"/>
              </w:rPr>
              <w:t>2</w:t>
            </w:r>
            <w:r>
              <w:rPr>
                <w:rFonts w:ascii="Times New Roman" w:eastAsia="宋体" w:hAnsi="Times New Roman" w:cs="Times New Roman"/>
                <w:kern w:val="0"/>
                <w:sz w:val="18"/>
                <w:szCs w:val="18"/>
              </w:rPr>
              <w:t xml:space="preserve"> </w:t>
            </w:r>
            <w:r>
              <w:rPr>
                <w:rFonts w:ascii="Times New Roman" w:eastAsia="宋体" w:hAnsi="Times New Roman" w:cs="Times New Roman" w:hint="eastAsia"/>
                <w:kern w:val="0"/>
                <w:sz w:val="18"/>
                <w:szCs w:val="18"/>
              </w:rPr>
              <w:t>0.1MPa</w:t>
            </w:r>
          </w:p>
        </w:tc>
        <w:tc>
          <w:tcPr>
            <w:tcW w:w="2240"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N</w:t>
            </w:r>
            <w:r>
              <w:rPr>
                <w:rFonts w:ascii="Times New Roman" w:eastAsia="宋体" w:hAnsi="Times New Roman" w:cs="Times New Roman"/>
                <w:kern w:val="0"/>
                <w:sz w:val="18"/>
                <w:szCs w:val="18"/>
                <w:vertAlign w:val="subscript"/>
              </w:rPr>
              <w:t>2</w:t>
            </w:r>
            <w:r>
              <w:rPr>
                <w:rFonts w:ascii="Times New Roman" w:eastAsia="宋体" w:hAnsi="Times New Roman" w:cs="Times New Roman"/>
                <w:kern w:val="0"/>
                <w:sz w:val="18"/>
                <w:szCs w:val="18"/>
              </w:rPr>
              <w:t xml:space="preserve"> 0.1 MPa</w:t>
            </w:r>
          </w:p>
        </w:tc>
        <w:tc>
          <w:tcPr>
            <w:tcW w:w="2922"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N</w:t>
            </w:r>
            <w:r>
              <w:rPr>
                <w:rFonts w:ascii="Times New Roman" w:eastAsia="宋体" w:hAnsi="Times New Roman" w:cs="Times New Roman"/>
                <w:kern w:val="0"/>
                <w:sz w:val="18"/>
                <w:szCs w:val="18"/>
                <w:vertAlign w:val="subscript"/>
              </w:rPr>
              <w:t xml:space="preserve">2 </w:t>
            </w:r>
            <w:r>
              <w:rPr>
                <w:rFonts w:ascii="Times New Roman" w:eastAsia="宋体" w:hAnsi="Times New Roman" w:cs="Times New Roman"/>
                <w:kern w:val="0"/>
                <w:sz w:val="18"/>
                <w:szCs w:val="18"/>
              </w:rPr>
              <w:t>柱前压</w:t>
            </w:r>
            <w:r>
              <w:rPr>
                <w:rFonts w:ascii="Times New Roman" w:eastAsia="宋体" w:hAnsi="Times New Roman" w:cs="Times New Roman"/>
                <w:kern w:val="0"/>
                <w:sz w:val="18"/>
                <w:szCs w:val="18"/>
              </w:rPr>
              <w:t xml:space="preserve"> 0.04 MPa</w:t>
            </w:r>
          </w:p>
        </w:tc>
        <w:tc>
          <w:tcPr>
            <w:tcW w:w="2426"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N</w:t>
            </w:r>
            <w:r>
              <w:rPr>
                <w:rFonts w:ascii="Times New Roman" w:eastAsia="宋体" w:hAnsi="Times New Roman" w:cs="Times New Roman"/>
                <w:kern w:val="0"/>
                <w:sz w:val="18"/>
                <w:szCs w:val="18"/>
                <w:vertAlign w:val="subscript"/>
              </w:rPr>
              <w:t>2</w:t>
            </w:r>
            <w:r>
              <w:rPr>
                <w:rFonts w:ascii="Times New Roman" w:eastAsia="宋体" w:hAnsi="Times New Roman" w:cs="Times New Roman"/>
                <w:kern w:val="0"/>
                <w:sz w:val="18"/>
                <w:szCs w:val="18"/>
              </w:rPr>
              <w:t xml:space="preserve"> 2 mL/min</w:t>
            </w:r>
          </w:p>
        </w:tc>
      </w:tr>
      <w:tr w:rsidR="00CC30A2">
        <w:trPr>
          <w:trHeight w:val="339"/>
          <w:jc w:val="center"/>
        </w:trPr>
        <w:tc>
          <w:tcPr>
            <w:tcW w:w="1304" w:type="dxa"/>
            <w:vAlign w:val="center"/>
          </w:tcPr>
          <w:p w:rsidR="00CC30A2" w:rsidRDefault="00AB4713">
            <w:pPr>
              <w:pStyle w:val="ac"/>
              <w:ind w:firstLineChars="0" w:firstLine="0"/>
              <w:rPr>
                <w:rFonts w:ascii="Times New Roman" w:eastAsia="宋体" w:hAnsi="Times New Roman" w:cs="Times New Roman"/>
                <w:b/>
                <w:kern w:val="0"/>
                <w:sz w:val="18"/>
                <w:szCs w:val="18"/>
              </w:rPr>
            </w:pPr>
            <w:r>
              <w:rPr>
                <w:rFonts w:ascii="Times New Roman" w:eastAsia="宋体" w:hAnsi="Times New Roman" w:cs="Times New Roman"/>
                <w:b/>
                <w:kern w:val="0"/>
                <w:sz w:val="18"/>
                <w:szCs w:val="18"/>
              </w:rPr>
              <w:t>氢气</w:t>
            </w:r>
          </w:p>
        </w:tc>
        <w:tc>
          <w:tcPr>
            <w:tcW w:w="2365"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40 mL/min</w:t>
            </w:r>
          </w:p>
        </w:tc>
        <w:tc>
          <w:tcPr>
            <w:tcW w:w="2503"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30</w:t>
            </w:r>
            <w:r>
              <w:rPr>
                <w:rFonts w:ascii="Times New Roman" w:eastAsia="宋体" w:hAnsi="Times New Roman" w:cs="Times New Roman"/>
                <w:kern w:val="0"/>
                <w:sz w:val="18"/>
                <w:szCs w:val="18"/>
              </w:rPr>
              <w:t xml:space="preserve"> mL/min</w:t>
            </w:r>
          </w:p>
        </w:tc>
        <w:tc>
          <w:tcPr>
            <w:tcW w:w="2240"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0.1 MPa</w:t>
            </w:r>
          </w:p>
        </w:tc>
        <w:tc>
          <w:tcPr>
            <w:tcW w:w="2922"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30 mL/min</w:t>
            </w:r>
          </w:p>
        </w:tc>
        <w:tc>
          <w:tcPr>
            <w:tcW w:w="2426"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30 mL/min</w:t>
            </w:r>
          </w:p>
        </w:tc>
      </w:tr>
      <w:tr w:rsidR="00CC30A2">
        <w:trPr>
          <w:trHeight w:val="339"/>
          <w:jc w:val="center"/>
        </w:trPr>
        <w:tc>
          <w:tcPr>
            <w:tcW w:w="1304" w:type="dxa"/>
            <w:vAlign w:val="center"/>
          </w:tcPr>
          <w:p w:rsidR="00CC30A2" w:rsidRDefault="00AB4713">
            <w:pPr>
              <w:pStyle w:val="ac"/>
              <w:ind w:firstLineChars="0" w:firstLine="0"/>
              <w:rPr>
                <w:rFonts w:ascii="Times New Roman" w:eastAsia="宋体" w:hAnsi="Times New Roman" w:cs="Times New Roman"/>
                <w:b/>
                <w:kern w:val="0"/>
                <w:sz w:val="18"/>
                <w:szCs w:val="18"/>
              </w:rPr>
            </w:pPr>
            <w:r>
              <w:rPr>
                <w:rFonts w:ascii="Times New Roman" w:eastAsia="宋体" w:hAnsi="Times New Roman" w:cs="Times New Roman"/>
                <w:b/>
                <w:kern w:val="0"/>
                <w:sz w:val="18"/>
                <w:szCs w:val="18"/>
              </w:rPr>
              <w:t>空气</w:t>
            </w:r>
          </w:p>
        </w:tc>
        <w:tc>
          <w:tcPr>
            <w:tcW w:w="2365"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400 mL/min</w:t>
            </w:r>
          </w:p>
        </w:tc>
        <w:tc>
          <w:tcPr>
            <w:tcW w:w="2503"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300</w:t>
            </w:r>
            <w:r>
              <w:rPr>
                <w:rFonts w:ascii="Times New Roman" w:eastAsia="宋体" w:hAnsi="Times New Roman" w:cs="Times New Roman"/>
                <w:kern w:val="0"/>
                <w:sz w:val="18"/>
                <w:szCs w:val="18"/>
              </w:rPr>
              <w:t xml:space="preserve"> mL/min</w:t>
            </w:r>
          </w:p>
        </w:tc>
        <w:tc>
          <w:tcPr>
            <w:tcW w:w="2240"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0.1 MPa</w:t>
            </w:r>
          </w:p>
        </w:tc>
        <w:tc>
          <w:tcPr>
            <w:tcW w:w="2922"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300 mL/min</w:t>
            </w:r>
          </w:p>
        </w:tc>
        <w:tc>
          <w:tcPr>
            <w:tcW w:w="2426"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300 mL/min</w:t>
            </w:r>
          </w:p>
        </w:tc>
      </w:tr>
      <w:tr w:rsidR="00CC30A2">
        <w:trPr>
          <w:trHeight w:val="339"/>
          <w:jc w:val="center"/>
        </w:trPr>
        <w:tc>
          <w:tcPr>
            <w:tcW w:w="1304" w:type="dxa"/>
            <w:vAlign w:val="center"/>
          </w:tcPr>
          <w:p w:rsidR="00CC30A2" w:rsidRDefault="00AB4713">
            <w:pPr>
              <w:pStyle w:val="ac"/>
              <w:ind w:firstLineChars="0" w:firstLine="0"/>
              <w:rPr>
                <w:rFonts w:ascii="Times New Roman" w:eastAsia="宋体" w:hAnsi="Times New Roman" w:cs="Times New Roman"/>
                <w:b/>
                <w:kern w:val="0"/>
                <w:sz w:val="18"/>
                <w:szCs w:val="18"/>
              </w:rPr>
            </w:pPr>
            <w:r>
              <w:rPr>
                <w:rFonts w:ascii="Times New Roman" w:eastAsia="宋体" w:hAnsi="Times New Roman" w:cs="Times New Roman"/>
                <w:b/>
                <w:kern w:val="0"/>
                <w:sz w:val="18"/>
                <w:szCs w:val="18"/>
              </w:rPr>
              <w:t>计算方法</w:t>
            </w:r>
          </w:p>
        </w:tc>
        <w:tc>
          <w:tcPr>
            <w:tcW w:w="2365"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面积归一法</w:t>
            </w:r>
          </w:p>
        </w:tc>
        <w:tc>
          <w:tcPr>
            <w:tcW w:w="2503"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面积归一法</w:t>
            </w:r>
          </w:p>
        </w:tc>
        <w:tc>
          <w:tcPr>
            <w:tcW w:w="2240"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面积归一法</w:t>
            </w:r>
          </w:p>
        </w:tc>
        <w:tc>
          <w:tcPr>
            <w:tcW w:w="2922"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面积归一法</w:t>
            </w:r>
          </w:p>
        </w:tc>
        <w:tc>
          <w:tcPr>
            <w:tcW w:w="2426"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面积归一法</w:t>
            </w:r>
          </w:p>
        </w:tc>
      </w:tr>
      <w:tr w:rsidR="00CC30A2">
        <w:trPr>
          <w:trHeight w:val="339"/>
          <w:jc w:val="center"/>
        </w:trPr>
        <w:tc>
          <w:tcPr>
            <w:tcW w:w="1304" w:type="dxa"/>
            <w:vAlign w:val="center"/>
          </w:tcPr>
          <w:p w:rsidR="00CC30A2" w:rsidRDefault="00AB4713">
            <w:pPr>
              <w:pStyle w:val="ac"/>
              <w:ind w:firstLineChars="0" w:firstLine="0"/>
              <w:rPr>
                <w:rFonts w:ascii="Times New Roman" w:eastAsia="宋体" w:hAnsi="Times New Roman" w:cs="Times New Roman"/>
                <w:b/>
                <w:kern w:val="0"/>
                <w:sz w:val="18"/>
                <w:szCs w:val="18"/>
              </w:rPr>
            </w:pPr>
            <w:r>
              <w:rPr>
                <w:rFonts w:ascii="Times New Roman" w:eastAsia="宋体" w:hAnsi="Times New Roman" w:cs="Times New Roman"/>
                <w:b/>
                <w:kern w:val="0"/>
                <w:sz w:val="18"/>
                <w:szCs w:val="18"/>
              </w:rPr>
              <w:t>分流</w:t>
            </w:r>
          </w:p>
        </w:tc>
        <w:tc>
          <w:tcPr>
            <w:tcW w:w="2365"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2503"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1:60</w:t>
            </w:r>
          </w:p>
        </w:tc>
        <w:tc>
          <w:tcPr>
            <w:tcW w:w="2240"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10 mL/min</w:t>
            </w:r>
          </w:p>
        </w:tc>
        <w:tc>
          <w:tcPr>
            <w:tcW w:w="2922"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100:1</w:t>
            </w:r>
          </w:p>
        </w:tc>
        <w:tc>
          <w:tcPr>
            <w:tcW w:w="2426"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r>
      <w:tr w:rsidR="00CC30A2">
        <w:trPr>
          <w:trHeight w:val="339"/>
          <w:jc w:val="center"/>
        </w:trPr>
        <w:tc>
          <w:tcPr>
            <w:tcW w:w="1304" w:type="dxa"/>
            <w:vAlign w:val="center"/>
          </w:tcPr>
          <w:p w:rsidR="00CC30A2" w:rsidRDefault="00AB4713">
            <w:pPr>
              <w:pStyle w:val="ac"/>
              <w:ind w:firstLineChars="0" w:firstLine="0"/>
              <w:rPr>
                <w:rFonts w:ascii="Times New Roman" w:eastAsia="宋体" w:hAnsi="Times New Roman" w:cs="Times New Roman"/>
                <w:b/>
                <w:kern w:val="0"/>
                <w:sz w:val="18"/>
                <w:szCs w:val="18"/>
              </w:rPr>
            </w:pPr>
            <w:proofErr w:type="gramStart"/>
            <w:r>
              <w:rPr>
                <w:rFonts w:ascii="Times New Roman" w:eastAsia="宋体" w:hAnsi="Times New Roman" w:cs="Times New Roman"/>
                <w:b/>
                <w:kern w:val="0"/>
                <w:sz w:val="18"/>
                <w:szCs w:val="18"/>
              </w:rPr>
              <w:t>尾吹</w:t>
            </w:r>
            <w:proofErr w:type="gramEnd"/>
          </w:p>
        </w:tc>
        <w:tc>
          <w:tcPr>
            <w:tcW w:w="2365"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30 mL/min</w:t>
            </w:r>
          </w:p>
        </w:tc>
        <w:tc>
          <w:tcPr>
            <w:tcW w:w="2503"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20 mL/min</w:t>
            </w:r>
          </w:p>
        </w:tc>
        <w:tc>
          <w:tcPr>
            <w:tcW w:w="2240"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c>
          <w:tcPr>
            <w:tcW w:w="2922"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25 mL/min</w:t>
            </w:r>
          </w:p>
        </w:tc>
        <w:tc>
          <w:tcPr>
            <w:tcW w:w="2426"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w:t>
            </w:r>
          </w:p>
        </w:tc>
      </w:tr>
      <w:tr w:rsidR="00CC30A2">
        <w:trPr>
          <w:trHeight w:val="502"/>
          <w:jc w:val="center"/>
        </w:trPr>
        <w:tc>
          <w:tcPr>
            <w:tcW w:w="1304" w:type="dxa"/>
            <w:vAlign w:val="center"/>
          </w:tcPr>
          <w:p w:rsidR="00CC30A2" w:rsidRDefault="00AB4713">
            <w:pPr>
              <w:pStyle w:val="ac"/>
              <w:ind w:firstLineChars="0" w:firstLine="0"/>
              <w:rPr>
                <w:rFonts w:ascii="Times New Roman" w:eastAsia="宋体" w:hAnsi="Times New Roman" w:cs="Times New Roman"/>
                <w:b/>
                <w:kern w:val="0"/>
                <w:sz w:val="18"/>
                <w:szCs w:val="18"/>
              </w:rPr>
            </w:pPr>
            <w:proofErr w:type="gramStart"/>
            <w:r>
              <w:rPr>
                <w:rFonts w:ascii="Times New Roman" w:eastAsia="宋体" w:hAnsi="Times New Roman" w:cs="Times New Roman"/>
                <w:b/>
                <w:kern w:val="0"/>
                <w:sz w:val="18"/>
                <w:szCs w:val="18"/>
              </w:rPr>
              <w:t>配样</w:t>
            </w:r>
            <w:proofErr w:type="gramEnd"/>
          </w:p>
        </w:tc>
        <w:tc>
          <w:tcPr>
            <w:tcW w:w="2365" w:type="dxa"/>
            <w:vAlign w:val="center"/>
          </w:tcPr>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50 mL</w:t>
            </w:r>
            <w:r>
              <w:rPr>
                <w:rFonts w:ascii="Times New Roman" w:eastAsia="宋体" w:hAnsi="Times New Roman" w:cs="Times New Roman"/>
                <w:kern w:val="0"/>
                <w:sz w:val="18"/>
                <w:szCs w:val="18"/>
              </w:rPr>
              <w:t>内标溶液溶解</w:t>
            </w:r>
            <w:r>
              <w:rPr>
                <w:rFonts w:ascii="Times New Roman" w:eastAsia="宋体" w:hAnsi="Times New Roman" w:cs="Times New Roman"/>
                <w:kern w:val="0"/>
                <w:sz w:val="18"/>
                <w:szCs w:val="18"/>
              </w:rPr>
              <w:t>0.01 g</w:t>
            </w:r>
            <w:r>
              <w:rPr>
                <w:rFonts w:ascii="Times New Roman" w:eastAsia="宋体" w:hAnsi="Times New Roman" w:cs="Times New Roman"/>
                <w:kern w:val="0"/>
                <w:sz w:val="18"/>
                <w:szCs w:val="18"/>
              </w:rPr>
              <w:t>样品</w:t>
            </w:r>
          </w:p>
        </w:tc>
        <w:tc>
          <w:tcPr>
            <w:tcW w:w="2503" w:type="dxa"/>
            <w:vAlign w:val="center"/>
          </w:tcPr>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2 mL</w:t>
            </w:r>
            <w:r>
              <w:rPr>
                <w:rFonts w:ascii="Times New Roman" w:eastAsia="宋体" w:hAnsi="Times New Roman" w:cs="Times New Roman"/>
                <w:kern w:val="0"/>
                <w:sz w:val="18"/>
                <w:szCs w:val="18"/>
              </w:rPr>
              <w:t>无水乙醇溶解</w:t>
            </w:r>
            <w:r>
              <w:rPr>
                <w:rFonts w:ascii="Times New Roman" w:eastAsia="宋体" w:hAnsi="Times New Roman" w:cs="Times New Roman"/>
                <w:kern w:val="0"/>
                <w:sz w:val="18"/>
                <w:szCs w:val="18"/>
              </w:rPr>
              <w:t>0.1 g</w:t>
            </w:r>
            <w:r>
              <w:rPr>
                <w:rFonts w:ascii="Times New Roman" w:eastAsia="宋体" w:hAnsi="Times New Roman" w:cs="Times New Roman"/>
                <w:kern w:val="0"/>
                <w:sz w:val="18"/>
                <w:szCs w:val="18"/>
              </w:rPr>
              <w:t>试样</w:t>
            </w:r>
          </w:p>
        </w:tc>
        <w:tc>
          <w:tcPr>
            <w:tcW w:w="2240" w:type="dxa"/>
            <w:vAlign w:val="center"/>
          </w:tcPr>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2 mL</w:t>
            </w:r>
            <w:r>
              <w:rPr>
                <w:rFonts w:ascii="Times New Roman" w:eastAsia="宋体" w:hAnsi="Times New Roman" w:cs="Times New Roman"/>
                <w:kern w:val="0"/>
                <w:sz w:val="18"/>
                <w:szCs w:val="18"/>
              </w:rPr>
              <w:t>无水乙醇溶解</w:t>
            </w:r>
            <w:r>
              <w:rPr>
                <w:rFonts w:ascii="Times New Roman" w:eastAsia="宋体" w:hAnsi="Times New Roman" w:cs="Times New Roman"/>
                <w:kern w:val="0"/>
                <w:sz w:val="18"/>
                <w:szCs w:val="18"/>
              </w:rPr>
              <w:t>0.1 g</w:t>
            </w:r>
            <w:r>
              <w:rPr>
                <w:rFonts w:ascii="Times New Roman" w:eastAsia="宋体" w:hAnsi="Times New Roman" w:cs="Times New Roman"/>
                <w:kern w:val="0"/>
                <w:sz w:val="18"/>
                <w:szCs w:val="18"/>
              </w:rPr>
              <w:t>试样</w:t>
            </w:r>
          </w:p>
        </w:tc>
        <w:tc>
          <w:tcPr>
            <w:tcW w:w="2922" w:type="dxa"/>
            <w:vAlign w:val="center"/>
          </w:tcPr>
          <w:p w:rsidR="00CC30A2" w:rsidRDefault="00AB4713">
            <w:pPr>
              <w:pStyle w:val="ac"/>
              <w:spacing w:line="0" w:lineRule="atLeast"/>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2 mL</w:t>
            </w:r>
            <w:r>
              <w:rPr>
                <w:rFonts w:ascii="Times New Roman" w:eastAsia="宋体" w:hAnsi="Times New Roman" w:cs="Times New Roman"/>
                <w:kern w:val="0"/>
                <w:sz w:val="18"/>
                <w:szCs w:val="18"/>
              </w:rPr>
              <w:t>无水乙醇溶解</w:t>
            </w:r>
            <w:r>
              <w:rPr>
                <w:rFonts w:ascii="Times New Roman" w:eastAsia="宋体" w:hAnsi="Times New Roman" w:cs="Times New Roman"/>
                <w:kern w:val="0"/>
                <w:sz w:val="18"/>
                <w:szCs w:val="18"/>
              </w:rPr>
              <w:t>0.1 g</w:t>
            </w:r>
            <w:r>
              <w:rPr>
                <w:rFonts w:ascii="Times New Roman" w:eastAsia="宋体" w:hAnsi="Times New Roman" w:cs="Times New Roman"/>
                <w:kern w:val="0"/>
                <w:sz w:val="18"/>
                <w:szCs w:val="18"/>
              </w:rPr>
              <w:t>试样</w:t>
            </w:r>
          </w:p>
        </w:tc>
        <w:tc>
          <w:tcPr>
            <w:tcW w:w="2426" w:type="dxa"/>
            <w:vAlign w:val="center"/>
          </w:tcPr>
          <w:p w:rsidR="00CC30A2" w:rsidRDefault="00AB4713">
            <w:pPr>
              <w:pStyle w:val="ac"/>
              <w:spacing w:line="0" w:lineRule="atLeast"/>
              <w:ind w:firstLineChars="0" w:firstLine="0"/>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用乙醇配制浓度为</w:t>
            </w:r>
            <w:r>
              <w:rPr>
                <w:rFonts w:ascii="Times New Roman" w:eastAsia="宋体" w:hAnsi="Times New Roman" w:cs="Times New Roman"/>
                <w:kern w:val="0"/>
                <w:sz w:val="18"/>
                <w:szCs w:val="18"/>
              </w:rPr>
              <w:t xml:space="preserve"> 9.5 mg/mL ~10.5 mg/mL</w:t>
            </w:r>
            <w:r>
              <w:rPr>
                <w:rFonts w:ascii="Times New Roman" w:eastAsia="宋体" w:hAnsi="Times New Roman" w:cs="Times New Roman"/>
                <w:kern w:val="0"/>
                <w:sz w:val="18"/>
                <w:szCs w:val="18"/>
              </w:rPr>
              <w:t>的溶液</w:t>
            </w:r>
          </w:p>
        </w:tc>
      </w:tr>
      <w:tr w:rsidR="00CC30A2">
        <w:trPr>
          <w:trHeight w:val="339"/>
          <w:jc w:val="center"/>
        </w:trPr>
        <w:tc>
          <w:tcPr>
            <w:tcW w:w="1304" w:type="dxa"/>
            <w:vAlign w:val="center"/>
          </w:tcPr>
          <w:p w:rsidR="00CC30A2" w:rsidRDefault="00AB4713">
            <w:pPr>
              <w:pStyle w:val="ac"/>
              <w:ind w:firstLineChars="0" w:firstLine="0"/>
              <w:rPr>
                <w:rFonts w:ascii="Times New Roman" w:eastAsia="宋体" w:hAnsi="Times New Roman" w:cs="Times New Roman"/>
                <w:b/>
                <w:kern w:val="0"/>
                <w:sz w:val="18"/>
                <w:szCs w:val="18"/>
              </w:rPr>
            </w:pPr>
            <w:proofErr w:type="gramStart"/>
            <w:r>
              <w:rPr>
                <w:rFonts w:ascii="Times New Roman" w:eastAsia="宋体" w:hAnsi="Times New Roman" w:cs="Times New Roman"/>
                <w:b/>
                <w:kern w:val="0"/>
                <w:sz w:val="18"/>
                <w:szCs w:val="18"/>
              </w:rPr>
              <w:t>进样量</w:t>
            </w:r>
            <w:proofErr w:type="gramEnd"/>
          </w:p>
        </w:tc>
        <w:tc>
          <w:tcPr>
            <w:tcW w:w="2365"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1 μL</w:t>
            </w:r>
          </w:p>
        </w:tc>
        <w:tc>
          <w:tcPr>
            <w:tcW w:w="2503"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0.6 μL</w:t>
            </w:r>
          </w:p>
        </w:tc>
        <w:tc>
          <w:tcPr>
            <w:tcW w:w="2240"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0.6 μL</w:t>
            </w:r>
          </w:p>
        </w:tc>
        <w:tc>
          <w:tcPr>
            <w:tcW w:w="2922"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0.5 μL</w:t>
            </w:r>
          </w:p>
        </w:tc>
        <w:tc>
          <w:tcPr>
            <w:tcW w:w="2426"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1 μL</w:t>
            </w:r>
          </w:p>
        </w:tc>
      </w:tr>
      <w:tr w:rsidR="00CC30A2">
        <w:trPr>
          <w:trHeight w:val="350"/>
          <w:jc w:val="center"/>
        </w:trPr>
        <w:tc>
          <w:tcPr>
            <w:tcW w:w="1304" w:type="dxa"/>
            <w:vAlign w:val="center"/>
          </w:tcPr>
          <w:p w:rsidR="00CC30A2" w:rsidRDefault="00AB4713">
            <w:pPr>
              <w:pStyle w:val="ac"/>
              <w:ind w:firstLineChars="0" w:firstLine="0"/>
              <w:rPr>
                <w:rFonts w:ascii="Times New Roman" w:eastAsia="宋体" w:hAnsi="Times New Roman" w:cs="Times New Roman"/>
                <w:b/>
                <w:kern w:val="0"/>
                <w:sz w:val="18"/>
                <w:szCs w:val="18"/>
              </w:rPr>
            </w:pPr>
            <w:r>
              <w:rPr>
                <w:rFonts w:ascii="Times New Roman" w:eastAsia="宋体" w:hAnsi="Times New Roman" w:cs="Times New Roman"/>
                <w:b/>
                <w:kern w:val="0"/>
                <w:sz w:val="18"/>
                <w:szCs w:val="18"/>
              </w:rPr>
              <w:t>检测时长</w:t>
            </w:r>
          </w:p>
        </w:tc>
        <w:tc>
          <w:tcPr>
            <w:tcW w:w="2365"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10 min</w:t>
            </w:r>
          </w:p>
        </w:tc>
        <w:tc>
          <w:tcPr>
            <w:tcW w:w="2503"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10 min</w:t>
            </w:r>
          </w:p>
        </w:tc>
        <w:tc>
          <w:tcPr>
            <w:tcW w:w="2240"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10 min</w:t>
            </w:r>
          </w:p>
        </w:tc>
        <w:tc>
          <w:tcPr>
            <w:tcW w:w="2922"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25 min</w:t>
            </w:r>
          </w:p>
        </w:tc>
        <w:tc>
          <w:tcPr>
            <w:tcW w:w="2426" w:type="dxa"/>
            <w:vAlign w:val="center"/>
          </w:tcPr>
          <w:p w:rsidR="00CC30A2" w:rsidRDefault="00AB4713">
            <w:pPr>
              <w:pStyle w:val="ac"/>
              <w:ind w:firstLineChars="0" w:firstLine="0"/>
              <w:rPr>
                <w:rFonts w:ascii="Times New Roman" w:eastAsia="宋体" w:hAnsi="Times New Roman" w:cs="Times New Roman"/>
                <w:kern w:val="0"/>
                <w:sz w:val="18"/>
                <w:szCs w:val="18"/>
              </w:rPr>
            </w:pPr>
            <w:r>
              <w:rPr>
                <w:rFonts w:ascii="Times New Roman" w:eastAsia="宋体" w:hAnsi="Times New Roman" w:cs="Times New Roman"/>
                <w:kern w:val="0"/>
                <w:sz w:val="18"/>
                <w:szCs w:val="18"/>
              </w:rPr>
              <w:t>22 min</w:t>
            </w:r>
          </w:p>
        </w:tc>
      </w:tr>
    </w:tbl>
    <w:p w:rsidR="00CC30A2" w:rsidRDefault="00CC30A2">
      <w:pPr>
        <w:pStyle w:val="ac"/>
        <w:spacing w:line="500" w:lineRule="exact"/>
        <w:ind w:firstLine="480"/>
        <w:rPr>
          <w:rFonts w:ascii="Times New Roman" w:hAnsi="Times New Roman" w:cs="Times New Roman"/>
          <w:sz w:val="24"/>
          <w:szCs w:val="24"/>
        </w:rPr>
        <w:sectPr w:rsidR="00CC30A2">
          <w:pgSz w:w="16838" w:h="11906" w:orient="landscape"/>
          <w:pgMar w:top="1797" w:right="1440" w:bottom="1797" w:left="1440" w:header="851" w:footer="992" w:gutter="0"/>
          <w:cols w:space="425"/>
          <w:docGrid w:type="linesAndChars" w:linePitch="312"/>
        </w:sectPr>
      </w:pPr>
    </w:p>
    <w:p w:rsidR="00CC30A2" w:rsidRDefault="00AB4713">
      <w:pPr>
        <w:pStyle w:val="ac"/>
        <w:spacing w:line="500" w:lineRule="exact"/>
        <w:ind w:firstLineChars="0" w:firstLine="480"/>
        <w:rPr>
          <w:rFonts w:ascii="Times New Roman" w:hAnsi="Times New Roman" w:cs="Times New Roman"/>
          <w:sz w:val="24"/>
          <w:szCs w:val="24"/>
        </w:rPr>
      </w:pPr>
      <w:r>
        <w:rPr>
          <w:rFonts w:ascii="Times New Roman" w:hAnsi="Times New Roman" w:cs="Times New Roman" w:hint="eastAsia"/>
          <w:sz w:val="24"/>
          <w:szCs w:val="24"/>
        </w:rPr>
        <w:lastRenderedPageBreak/>
        <w:t>我们选取的色谱柱包括：</w:t>
      </w:r>
      <w:r>
        <w:rPr>
          <w:rFonts w:ascii="楷体" w:eastAsia="楷体" w:hAnsi="楷体" w:cs="楷体" w:hint="eastAsia"/>
          <w:sz w:val="24"/>
          <w:szCs w:val="24"/>
        </w:rPr>
        <w:sym w:font="Wingdings 2" w:char="006A"/>
      </w:r>
      <w:r>
        <w:rPr>
          <w:rFonts w:ascii="楷体" w:eastAsia="楷体" w:hAnsi="楷体" w:cs="楷体" w:hint="eastAsia"/>
          <w:sz w:val="24"/>
          <w:szCs w:val="24"/>
        </w:rPr>
        <w:t xml:space="preserve"> </w:t>
      </w:r>
      <w:r>
        <w:rPr>
          <w:rFonts w:ascii="Times New Roman" w:hAnsi="Times New Roman" w:cs="Times New Roman"/>
          <w:sz w:val="24"/>
          <w:szCs w:val="24"/>
        </w:rPr>
        <w:t>SE-54</w:t>
      </w:r>
      <w:r>
        <w:rPr>
          <w:rFonts w:ascii="Times New Roman" w:hAnsi="Times New Roman" w:cs="Times New Roman"/>
          <w:sz w:val="24"/>
          <w:szCs w:val="24"/>
        </w:rPr>
        <w:t>，</w:t>
      </w:r>
      <w:r>
        <w:rPr>
          <w:rFonts w:ascii="Times New Roman" w:hAnsi="Times New Roman" w:cs="Times New Roman"/>
          <w:sz w:val="24"/>
          <w:szCs w:val="24"/>
        </w:rPr>
        <w:t>0.32mm×30m×0.5μm</w:t>
      </w:r>
      <w:r>
        <w:rPr>
          <w:rFonts w:ascii="Times New Roman" w:hAnsi="Times New Roman" w:cs="Times New Roman" w:hint="eastAsia"/>
          <w:sz w:val="24"/>
          <w:szCs w:val="24"/>
        </w:rPr>
        <w:t>；</w:t>
      </w:r>
      <w:r>
        <w:rPr>
          <w:rFonts w:ascii="楷体" w:eastAsia="楷体" w:hAnsi="楷体" w:cs="楷体" w:hint="eastAsia"/>
          <w:sz w:val="24"/>
          <w:szCs w:val="24"/>
        </w:rPr>
        <w:sym w:font="Wingdings 2" w:char="006B"/>
      </w:r>
      <w:r>
        <w:rPr>
          <w:rFonts w:ascii="楷体" w:eastAsia="楷体" w:hAnsi="楷体" w:cs="楷体" w:hint="eastAsia"/>
          <w:sz w:val="24"/>
          <w:szCs w:val="24"/>
        </w:rPr>
        <w:t xml:space="preserve"> </w:t>
      </w:r>
      <w:r>
        <w:rPr>
          <w:rFonts w:ascii="Times New Roman" w:hAnsi="Times New Roman" w:cs="Times New Roman"/>
          <w:sz w:val="24"/>
          <w:szCs w:val="24"/>
        </w:rPr>
        <w:t>XE-60</w:t>
      </w:r>
      <w:r>
        <w:rPr>
          <w:rFonts w:ascii="Times New Roman" w:hAnsi="Times New Roman" w:cs="Times New Roman"/>
          <w:sz w:val="24"/>
          <w:szCs w:val="24"/>
        </w:rPr>
        <w:t>，</w:t>
      </w:r>
      <w:r>
        <w:rPr>
          <w:rFonts w:ascii="Times New Roman" w:hAnsi="Times New Roman" w:cs="Times New Roman"/>
          <w:sz w:val="24"/>
          <w:szCs w:val="24"/>
        </w:rPr>
        <w:t>0.25mm×50m×0.3μm</w:t>
      </w:r>
      <w:r>
        <w:rPr>
          <w:rFonts w:ascii="Times New Roman" w:hAnsi="Times New Roman" w:cs="Times New Roman" w:hint="eastAsia"/>
          <w:sz w:val="24"/>
          <w:szCs w:val="24"/>
        </w:rPr>
        <w:t>；</w:t>
      </w:r>
      <w:r>
        <w:rPr>
          <w:rFonts w:ascii="楷体" w:eastAsia="楷体" w:hAnsi="楷体" w:cs="楷体" w:hint="eastAsia"/>
          <w:sz w:val="24"/>
          <w:szCs w:val="24"/>
        </w:rPr>
        <w:sym w:font="Wingdings 2" w:char="006C"/>
      </w:r>
      <w:r w:rsidR="00B64AC3">
        <w:rPr>
          <w:rFonts w:ascii="楷体" w:eastAsia="楷体" w:hAnsi="楷体" w:cs="楷体" w:hint="eastAsia"/>
          <w:sz w:val="24"/>
          <w:szCs w:val="24"/>
        </w:rPr>
        <w:t xml:space="preserve"> </w:t>
      </w:r>
      <w:r>
        <w:rPr>
          <w:rFonts w:ascii="Times New Roman" w:hAnsi="Times New Roman" w:cs="Times New Roman"/>
          <w:sz w:val="24"/>
          <w:szCs w:val="24"/>
        </w:rPr>
        <w:t>OV-1701</w:t>
      </w:r>
      <w:r>
        <w:rPr>
          <w:rFonts w:ascii="Times New Roman" w:hAnsi="Times New Roman" w:cs="Times New Roman"/>
          <w:sz w:val="24"/>
          <w:szCs w:val="24"/>
        </w:rPr>
        <w:t>，</w:t>
      </w:r>
      <w:r>
        <w:rPr>
          <w:rFonts w:ascii="Times New Roman" w:hAnsi="Times New Roman" w:cs="Times New Roman"/>
          <w:sz w:val="24"/>
          <w:szCs w:val="24"/>
        </w:rPr>
        <w:t>0.32mm×30m×0.5μm</w:t>
      </w:r>
      <w:r>
        <w:rPr>
          <w:rFonts w:ascii="Times New Roman" w:hAnsi="Times New Roman" w:cs="Times New Roman" w:hint="eastAsia"/>
          <w:sz w:val="24"/>
          <w:szCs w:val="24"/>
        </w:rPr>
        <w:t>；</w:t>
      </w:r>
      <w:r>
        <w:rPr>
          <w:rFonts w:ascii="楷体" w:eastAsia="楷体" w:hAnsi="楷体" w:cs="楷体" w:hint="eastAsia"/>
          <w:sz w:val="24"/>
          <w:szCs w:val="24"/>
        </w:rPr>
        <w:sym w:font="Wingdings 2" w:char="006D"/>
      </w:r>
      <w:r w:rsidR="00B64AC3">
        <w:rPr>
          <w:rFonts w:ascii="楷体" w:eastAsia="楷体" w:hAnsi="楷体" w:cs="楷体" w:hint="eastAsia"/>
          <w:sz w:val="24"/>
          <w:szCs w:val="24"/>
        </w:rPr>
        <w:t xml:space="preserve"> </w:t>
      </w:r>
      <w:r>
        <w:rPr>
          <w:rFonts w:ascii="Times New Roman" w:hAnsi="Times New Roman" w:cs="Times New Roman"/>
          <w:sz w:val="24"/>
          <w:szCs w:val="24"/>
        </w:rPr>
        <w:t>PEG-20M</w:t>
      </w:r>
      <w:r>
        <w:rPr>
          <w:rFonts w:ascii="Times New Roman" w:hAnsi="Times New Roman" w:cs="Times New Roman"/>
          <w:sz w:val="24"/>
          <w:szCs w:val="24"/>
        </w:rPr>
        <w:t>，</w:t>
      </w:r>
      <w:r>
        <w:rPr>
          <w:rFonts w:ascii="Times New Roman" w:hAnsi="Times New Roman" w:cs="Times New Roman"/>
          <w:sz w:val="24"/>
          <w:szCs w:val="24"/>
        </w:rPr>
        <w:t>0.32mm×30m×0.3μm</w:t>
      </w:r>
      <w:r>
        <w:rPr>
          <w:rFonts w:ascii="Times New Roman" w:hAnsi="Times New Roman" w:cs="Times New Roman" w:hint="eastAsia"/>
          <w:sz w:val="24"/>
          <w:szCs w:val="24"/>
        </w:rPr>
        <w:t>。以上色谱柱包括弱极性柱、中等极性柱和强极性柱。</w:t>
      </w:r>
    </w:p>
    <w:p w:rsidR="00CC30A2" w:rsidRDefault="00AB4713">
      <w:pPr>
        <w:pStyle w:val="ac"/>
        <w:spacing w:line="500" w:lineRule="exact"/>
        <w:ind w:firstLineChars="0" w:firstLine="480"/>
        <w:rPr>
          <w:rFonts w:ascii="Times New Roman" w:hAnsi="Times New Roman" w:cs="Times New Roman"/>
          <w:sz w:val="24"/>
          <w:szCs w:val="24"/>
        </w:rPr>
      </w:pPr>
      <w:r>
        <w:rPr>
          <w:rFonts w:ascii="Times New Roman" w:hAnsi="Times New Roman" w:cs="Times New Roman" w:hint="eastAsia"/>
          <w:sz w:val="24"/>
          <w:szCs w:val="24"/>
        </w:rPr>
        <w:t>经过不同类型色谱柱的分析，得到结果如附件</w:t>
      </w:r>
      <w:r>
        <w:rPr>
          <w:rFonts w:ascii="Times New Roman" w:hAnsi="Times New Roman" w:cs="Times New Roman" w:hint="eastAsia"/>
          <w:sz w:val="24"/>
          <w:szCs w:val="24"/>
        </w:rPr>
        <w:t>2</w:t>
      </w:r>
      <w:r>
        <w:rPr>
          <w:rFonts w:ascii="Times New Roman" w:hAnsi="Times New Roman" w:cs="Times New Roman" w:hint="eastAsia"/>
          <w:sz w:val="24"/>
          <w:szCs w:val="24"/>
        </w:rPr>
        <w:t>所示。根据结果分析，</w:t>
      </w:r>
      <w:r>
        <w:rPr>
          <w:rFonts w:ascii="Times New Roman" w:hAnsi="Times New Roman" w:cs="Times New Roman" w:hint="eastAsia"/>
          <w:sz w:val="24"/>
          <w:szCs w:val="24"/>
        </w:rPr>
        <w:t>SE-54</w:t>
      </w:r>
      <w:r>
        <w:rPr>
          <w:rFonts w:ascii="Times New Roman" w:hAnsi="Times New Roman" w:cs="Times New Roman" w:hint="eastAsia"/>
          <w:sz w:val="24"/>
          <w:szCs w:val="24"/>
        </w:rPr>
        <w:t>色谱柱的分析效果在各方面表现更好。与</w:t>
      </w:r>
      <w:r>
        <w:rPr>
          <w:rFonts w:ascii="Times New Roman" w:hAnsi="Times New Roman" w:cs="Times New Roman" w:hint="eastAsia"/>
          <w:sz w:val="24"/>
          <w:szCs w:val="24"/>
        </w:rPr>
        <w:t>KB-1</w:t>
      </w:r>
      <w:r>
        <w:rPr>
          <w:rFonts w:ascii="Times New Roman" w:hAnsi="Times New Roman" w:cs="Times New Roman" w:hint="eastAsia"/>
          <w:sz w:val="24"/>
          <w:szCs w:val="24"/>
        </w:rPr>
        <w:t>色谱柱相比，</w:t>
      </w:r>
      <w:r>
        <w:rPr>
          <w:rFonts w:ascii="Times New Roman" w:hAnsi="Times New Roman" w:cs="Times New Roman" w:hint="eastAsia"/>
          <w:sz w:val="24"/>
          <w:szCs w:val="24"/>
        </w:rPr>
        <w:t>SE-54</w:t>
      </w:r>
      <w:r>
        <w:rPr>
          <w:rFonts w:ascii="Times New Roman" w:hAnsi="Times New Roman" w:cs="Times New Roman" w:hint="eastAsia"/>
          <w:sz w:val="24"/>
          <w:szCs w:val="24"/>
        </w:rPr>
        <w:t>色谱柱的</w:t>
      </w:r>
      <w:proofErr w:type="gramStart"/>
      <w:r>
        <w:rPr>
          <w:rFonts w:ascii="Times New Roman" w:hAnsi="Times New Roman" w:cs="Times New Roman" w:hint="eastAsia"/>
          <w:sz w:val="24"/>
          <w:szCs w:val="24"/>
        </w:rPr>
        <w:t>组分出峰顺序</w:t>
      </w:r>
      <w:proofErr w:type="gramEnd"/>
      <w:r>
        <w:rPr>
          <w:rFonts w:ascii="Times New Roman" w:hAnsi="Times New Roman" w:cs="Times New Roman" w:hint="eastAsia"/>
          <w:sz w:val="24"/>
          <w:szCs w:val="24"/>
        </w:rPr>
        <w:t>和数量均基本一致，说明采用该类弱极性色谱柱检验</w:t>
      </w:r>
      <w:r>
        <w:rPr>
          <w:rFonts w:ascii="Times New Roman" w:hAnsi="Times New Roman" w:cs="Times New Roman" w:hint="eastAsia"/>
          <w:sz w:val="24"/>
          <w:szCs w:val="24"/>
        </w:rPr>
        <w:t>BHT</w:t>
      </w:r>
      <w:r>
        <w:rPr>
          <w:rFonts w:ascii="Times New Roman" w:hAnsi="Times New Roman" w:cs="Times New Roman" w:hint="eastAsia"/>
          <w:sz w:val="24"/>
          <w:szCs w:val="24"/>
        </w:rPr>
        <w:t>含量的方法具有较强可靠性。因此，我们选择</w:t>
      </w:r>
      <w:r>
        <w:rPr>
          <w:rFonts w:ascii="Times New Roman" w:hAnsi="Times New Roman" w:cs="Times New Roman" w:hint="eastAsia"/>
          <w:sz w:val="24"/>
          <w:szCs w:val="24"/>
        </w:rPr>
        <w:t>KB-1</w:t>
      </w:r>
      <w:r>
        <w:rPr>
          <w:rFonts w:ascii="Times New Roman" w:hAnsi="Times New Roman" w:cs="Times New Roman" w:hint="eastAsia"/>
          <w:sz w:val="24"/>
          <w:szCs w:val="24"/>
        </w:rPr>
        <w:t>弱极性毛细管色谱柱作为本标准色谱检测条件。</w:t>
      </w:r>
    </w:p>
    <w:p w:rsidR="00CC30A2" w:rsidRDefault="00AB4713">
      <w:pPr>
        <w:pStyle w:val="ac"/>
        <w:spacing w:line="500" w:lineRule="exact"/>
        <w:ind w:firstLine="480"/>
        <w:rPr>
          <w:rFonts w:ascii="Times New Roman" w:hAnsi="Times New Roman" w:cs="Times New Roman"/>
          <w:sz w:val="24"/>
          <w:szCs w:val="24"/>
        </w:rPr>
      </w:pPr>
      <w:r>
        <w:rPr>
          <w:rFonts w:ascii="宋体" w:eastAsia="宋体" w:hAnsi="宋体" w:cs="宋体" w:hint="eastAsia"/>
          <w:sz w:val="24"/>
          <w:szCs w:val="24"/>
        </w:rPr>
        <w:t>③</w:t>
      </w:r>
      <w:r>
        <w:rPr>
          <w:rFonts w:ascii="Times New Roman" w:hAnsi="Times New Roman" w:cs="Times New Roman" w:hint="eastAsia"/>
          <w:sz w:val="24"/>
          <w:szCs w:val="24"/>
        </w:rPr>
        <w:t xml:space="preserve"> </w:t>
      </w:r>
      <w:r>
        <w:rPr>
          <w:rFonts w:ascii="Times New Roman" w:hAnsi="Times New Roman" w:cs="Times New Roman"/>
          <w:sz w:val="24"/>
          <w:szCs w:val="24"/>
        </w:rPr>
        <w:t>拟定</w:t>
      </w:r>
      <w:r>
        <w:rPr>
          <w:rFonts w:ascii="Times New Roman" w:hAnsi="Times New Roman" w:cs="Times New Roman" w:hint="eastAsia"/>
          <w:sz w:val="24"/>
          <w:szCs w:val="24"/>
        </w:rPr>
        <w:t>采用江苏迈达</w:t>
      </w:r>
      <w:r>
        <w:rPr>
          <w:rFonts w:ascii="Times New Roman" w:hAnsi="Times New Roman" w:cs="Times New Roman"/>
          <w:sz w:val="24"/>
          <w:szCs w:val="24"/>
        </w:rPr>
        <w:t>的气相色谱法分析方法</w:t>
      </w:r>
      <w:r>
        <w:rPr>
          <w:rFonts w:ascii="Times New Roman" w:hAnsi="Times New Roman" w:cs="Times New Roman" w:hint="eastAsia"/>
          <w:sz w:val="24"/>
          <w:szCs w:val="24"/>
        </w:rPr>
        <w:t>，对</w:t>
      </w:r>
      <w:r>
        <w:rPr>
          <w:rFonts w:ascii="Times New Roman" w:hAnsi="Times New Roman" w:cs="Times New Roman"/>
          <w:sz w:val="24"/>
          <w:szCs w:val="24"/>
        </w:rPr>
        <w:t>市场上主要</w:t>
      </w:r>
      <w:r>
        <w:rPr>
          <w:rFonts w:ascii="Times New Roman" w:hAnsi="Times New Roman" w:cs="Times New Roman"/>
          <w:sz w:val="24"/>
          <w:szCs w:val="24"/>
        </w:rPr>
        <w:t>BHT</w:t>
      </w:r>
      <w:r>
        <w:rPr>
          <w:rFonts w:ascii="Times New Roman" w:hAnsi="Times New Roman" w:cs="Times New Roman"/>
          <w:sz w:val="24"/>
          <w:szCs w:val="24"/>
        </w:rPr>
        <w:t>生产厂家不同批次的产品中</w:t>
      </w:r>
      <w:r>
        <w:rPr>
          <w:rFonts w:ascii="Times New Roman" w:hAnsi="Times New Roman" w:cs="Times New Roman"/>
          <w:sz w:val="24"/>
          <w:szCs w:val="24"/>
        </w:rPr>
        <w:t>BHT</w:t>
      </w:r>
      <w:r>
        <w:rPr>
          <w:rFonts w:ascii="Times New Roman" w:hAnsi="Times New Roman" w:cs="Times New Roman"/>
          <w:sz w:val="24"/>
          <w:szCs w:val="24"/>
        </w:rPr>
        <w:t>含量</w:t>
      </w:r>
      <w:r>
        <w:rPr>
          <w:rFonts w:ascii="Times New Roman" w:hAnsi="Times New Roman" w:cs="Times New Roman" w:hint="eastAsia"/>
          <w:sz w:val="24"/>
          <w:szCs w:val="24"/>
        </w:rPr>
        <w:t>进行检测。</w:t>
      </w:r>
    </w:p>
    <w:p w:rsidR="00CC30A2" w:rsidRDefault="00AB4713">
      <w:pPr>
        <w:pStyle w:val="ac"/>
        <w:spacing w:line="500" w:lineRule="exact"/>
        <w:ind w:firstLineChars="0" w:firstLine="480"/>
        <w:rPr>
          <w:rFonts w:ascii="Times New Roman" w:hAnsi="Times New Roman" w:cs="Times New Roman"/>
          <w:sz w:val="24"/>
          <w:szCs w:val="24"/>
        </w:rPr>
      </w:pPr>
      <w:r>
        <w:rPr>
          <w:rFonts w:ascii="Times New Roman" w:hAnsi="Times New Roman" w:cs="Times New Roman" w:hint="eastAsia"/>
          <w:sz w:val="24"/>
          <w:szCs w:val="24"/>
        </w:rPr>
        <w:t>选取了来自安徽海华、江苏迈达、俄罗斯</w:t>
      </w:r>
      <w:r>
        <w:rPr>
          <w:rFonts w:ascii="Times New Roman" w:hAnsi="Times New Roman" w:cs="Times New Roman" w:hint="eastAsia"/>
          <w:sz w:val="24"/>
          <w:szCs w:val="24"/>
        </w:rPr>
        <w:t>SPP</w:t>
      </w:r>
      <w:r>
        <w:rPr>
          <w:rFonts w:ascii="Times New Roman" w:hAnsi="Times New Roman" w:cs="Times New Roman" w:hint="eastAsia"/>
          <w:sz w:val="24"/>
          <w:szCs w:val="24"/>
        </w:rPr>
        <w:t>、上海华</w:t>
      </w:r>
      <w:proofErr w:type="gramStart"/>
      <w:r>
        <w:rPr>
          <w:rFonts w:ascii="Times New Roman" w:hAnsi="Times New Roman" w:cs="Times New Roman" w:hint="eastAsia"/>
          <w:sz w:val="24"/>
          <w:szCs w:val="24"/>
        </w:rPr>
        <w:t>谊不同</w:t>
      </w:r>
      <w:proofErr w:type="gramEnd"/>
      <w:r>
        <w:rPr>
          <w:rFonts w:ascii="Times New Roman" w:hAnsi="Times New Roman" w:cs="Times New Roman" w:hint="eastAsia"/>
          <w:sz w:val="24"/>
          <w:szCs w:val="24"/>
        </w:rPr>
        <w:t>批次的</w:t>
      </w:r>
      <w:r>
        <w:rPr>
          <w:rFonts w:ascii="Times New Roman" w:hAnsi="Times New Roman" w:cs="Times New Roman" w:hint="eastAsia"/>
          <w:sz w:val="24"/>
          <w:szCs w:val="24"/>
        </w:rPr>
        <w:t>20</w:t>
      </w:r>
      <w:r>
        <w:rPr>
          <w:rFonts w:ascii="Times New Roman" w:hAnsi="Times New Roman" w:cs="Times New Roman" w:hint="eastAsia"/>
          <w:sz w:val="24"/>
          <w:szCs w:val="24"/>
        </w:rPr>
        <w:t>个随机样品，在南京工业大学实验室</w:t>
      </w:r>
      <w:r>
        <w:rPr>
          <w:rFonts w:ascii="Times New Roman" w:hAnsi="Times New Roman" w:cs="Times New Roman" w:hint="eastAsia"/>
          <w:sz w:val="24"/>
          <w:szCs w:val="24"/>
        </w:rPr>
        <w:t>SP-6890</w:t>
      </w:r>
      <w:r>
        <w:rPr>
          <w:rFonts w:ascii="Times New Roman" w:hAnsi="Times New Roman" w:cs="Times New Roman" w:hint="eastAsia"/>
          <w:sz w:val="24"/>
          <w:szCs w:val="24"/>
        </w:rPr>
        <w:t>型气相色谱仪上，采用弱极性毛细管色谱柱进行检测。</w:t>
      </w:r>
    </w:p>
    <w:p w:rsidR="00CC30A2" w:rsidRDefault="00AB4713">
      <w:pPr>
        <w:pStyle w:val="ac"/>
        <w:spacing w:line="500" w:lineRule="exact"/>
        <w:ind w:firstLineChars="0" w:firstLine="480"/>
        <w:rPr>
          <w:rFonts w:ascii="Times New Roman" w:hAnsi="Times New Roman" w:cs="Times New Roman"/>
          <w:sz w:val="24"/>
          <w:szCs w:val="24"/>
        </w:rPr>
      </w:pPr>
      <w:r>
        <w:rPr>
          <w:rFonts w:ascii="Times New Roman" w:hAnsi="Times New Roman" w:cs="Times New Roman" w:hint="eastAsia"/>
          <w:sz w:val="24"/>
          <w:szCs w:val="24"/>
        </w:rPr>
        <w:t>不同厂家产品的典型色谱图，以及所有样品中</w:t>
      </w:r>
      <w:r>
        <w:rPr>
          <w:rFonts w:ascii="Times New Roman" w:hAnsi="Times New Roman" w:cs="Times New Roman" w:hint="eastAsia"/>
          <w:sz w:val="24"/>
          <w:szCs w:val="24"/>
        </w:rPr>
        <w:t>BHT</w:t>
      </w:r>
      <w:r>
        <w:rPr>
          <w:rFonts w:ascii="Times New Roman" w:hAnsi="Times New Roman" w:cs="Times New Roman" w:hint="eastAsia"/>
          <w:sz w:val="24"/>
          <w:szCs w:val="24"/>
        </w:rPr>
        <w:t>含量检测结果见附件</w:t>
      </w:r>
      <w:r>
        <w:rPr>
          <w:rFonts w:ascii="Times New Roman" w:hAnsi="Times New Roman" w:cs="Times New Roman" w:hint="eastAsia"/>
          <w:sz w:val="24"/>
          <w:szCs w:val="24"/>
        </w:rPr>
        <w:t>3</w:t>
      </w:r>
      <w:r>
        <w:rPr>
          <w:rFonts w:ascii="Times New Roman" w:hAnsi="Times New Roman" w:cs="Times New Roman" w:hint="eastAsia"/>
          <w:sz w:val="24"/>
          <w:szCs w:val="24"/>
        </w:rPr>
        <w:t>。根据结果显示，所有产品含量均可达到</w:t>
      </w:r>
      <w:r>
        <w:rPr>
          <w:rFonts w:ascii="Times New Roman" w:hAnsi="Times New Roman" w:cs="Times New Roman" w:hint="eastAsia"/>
          <w:sz w:val="24"/>
          <w:szCs w:val="24"/>
        </w:rPr>
        <w:t>99.0%</w:t>
      </w:r>
      <w:r>
        <w:rPr>
          <w:rFonts w:ascii="Times New Roman" w:hAnsi="Times New Roman" w:cs="Times New Roman" w:hint="eastAsia"/>
          <w:sz w:val="24"/>
          <w:szCs w:val="24"/>
        </w:rPr>
        <w:t>，其中安徽海</w:t>
      </w:r>
      <w:proofErr w:type="gramStart"/>
      <w:r>
        <w:rPr>
          <w:rFonts w:ascii="Times New Roman" w:hAnsi="Times New Roman" w:cs="Times New Roman" w:hint="eastAsia"/>
          <w:sz w:val="24"/>
          <w:szCs w:val="24"/>
        </w:rPr>
        <w:t>华产品主</w:t>
      </w:r>
      <w:proofErr w:type="gramEnd"/>
      <w:r>
        <w:rPr>
          <w:rFonts w:ascii="Times New Roman" w:hAnsi="Times New Roman" w:cs="Times New Roman" w:hint="eastAsia"/>
          <w:sz w:val="24"/>
          <w:szCs w:val="24"/>
        </w:rPr>
        <w:t>含量略低，但高于</w:t>
      </w:r>
      <w:r>
        <w:rPr>
          <w:rFonts w:ascii="Times New Roman" w:hAnsi="Times New Roman" w:cs="Times New Roman" w:hint="eastAsia"/>
          <w:sz w:val="24"/>
          <w:szCs w:val="24"/>
        </w:rPr>
        <w:t>99.7%</w:t>
      </w:r>
      <w:r>
        <w:rPr>
          <w:rFonts w:ascii="Times New Roman" w:hAnsi="Times New Roman" w:cs="Times New Roman" w:hint="eastAsia"/>
          <w:sz w:val="24"/>
          <w:szCs w:val="24"/>
        </w:rPr>
        <w:t>，其余产品均可达到</w:t>
      </w:r>
      <w:r>
        <w:rPr>
          <w:rFonts w:ascii="Times New Roman" w:hAnsi="Times New Roman" w:cs="Times New Roman" w:hint="eastAsia"/>
          <w:sz w:val="24"/>
          <w:szCs w:val="24"/>
        </w:rPr>
        <w:t>99.9%</w:t>
      </w:r>
      <w:r>
        <w:rPr>
          <w:rFonts w:ascii="Times New Roman" w:hAnsi="Times New Roman" w:cs="Times New Roman" w:hint="eastAsia"/>
          <w:sz w:val="24"/>
          <w:szCs w:val="24"/>
        </w:rPr>
        <w:t>水平。</w:t>
      </w:r>
    </w:p>
    <w:p w:rsidR="00CC30A2" w:rsidRDefault="00AB4713">
      <w:pPr>
        <w:pStyle w:val="ac"/>
        <w:spacing w:line="500" w:lineRule="exact"/>
        <w:ind w:firstLine="480"/>
        <w:rPr>
          <w:rFonts w:ascii="Times New Roman" w:hAnsi="Times New Roman" w:cs="Times New Roman"/>
          <w:sz w:val="24"/>
          <w:szCs w:val="24"/>
        </w:rPr>
      </w:pPr>
      <w:r>
        <w:rPr>
          <w:rFonts w:ascii="Times New Roman" w:hAnsi="Times New Roman" w:cs="Times New Roman" w:hint="eastAsia"/>
          <w:sz w:val="24"/>
          <w:szCs w:val="24"/>
        </w:rPr>
        <w:t>由于不同的气相色谱仪器、不同的色谱柱、不同的操作、不同的色谱条件、不同的环境都会影响气相色谱的检测，因此选择对样品进行平行测定。根据附件</w:t>
      </w:r>
      <w:r>
        <w:rPr>
          <w:rFonts w:ascii="Times New Roman" w:hAnsi="Times New Roman" w:cs="Times New Roman" w:hint="eastAsia"/>
          <w:sz w:val="24"/>
          <w:szCs w:val="24"/>
        </w:rPr>
        <w:t>3</w:t>
      </w:r>
      <w:r>
        <w:rPr>
          <w:rFonts w:ascii="Times New Roman" w:hAnsi="Times New Roman" w:cs="Times New Roman" w:hint="eastAsia"/>
          <w:sz w:val="24"/>
          <w:szCs w:val="24"/>
        </w:rPr>
        <w:t>表格显示结果，两次平行测定差值≤</w:t>
      </w:r>
      <w:r>
        <w:rPr>
          <w:rFonts w:ascii="Times New Roman" w:hAnsi="Times New Roman" w:cs="Times New Roman" w:hint="eastAsia"/>
          <w:sz w:val="24"/>
          <w:szCs w:val="24"/>
        </w:rPr>
        <w:t>0.02%</w:t>
      </w:r>
      <w:r>
        <w:rPr>
          <w:rFonts w:ascii="Times New Roman" w:hAnsi="Times New Roman" w:cs="Times New Roman" w:hint="eastAsia"/>
          <w:sz w:val="24"/>
          <w:szCs w:val="24"/>
        </w:rPr>
        <w:t>，认为测定数据可靠、准确度高。</w:t>
      </w:r>
    </w:p>
    <w:p w:rsidR="00CC30A2" w:rsidRDefault="00AB4713" w:rsidP="00AA3D3C">
      <w:pPr>
        <w:pStyle w:val="ac"/>
        <w:spacing w:beforeLines="50" w:afterLines="20" w:line="500" w:lineRule="exact"/>
        <w:ind w:firstLineChars="0" w:firstLine="0"/>
        <w:rPr>
          <w:rFonts w:ascii="黑体" w:eastAsia="黑体" w:hAnsi="黑体" w:cs="Times New Roman"/>
          <w:sz w:val="24"/>
          <w:szCs w:val="24"/>
        </w:rPr>
      </w:pPr>
      <w:r>
        <w:rPr>
          <w:rFonts w:ascii="Times New Roman" w:eastAsia="黑体" w:hAnsi="Times New Roman" w:cs="Times New Roman"/>
          <w:sz w:val="24"/>
          <w:szCs w:val="24"/>
        </w:rPr>
        <w:t>（</w:t>
      </w:r>
      <w:r>
        <w:rPr>
          <w:rFonts w:ascii="Times New Roman" w:eastAsia="黑体" w:hAnsi="Times New Roman" w:cs="Times New Roman"/>
          <w:sz w:val="24"/>
          <w:szCs w:val="24"/>
        </w:rPr>
        <w:t>6</w:t>
      </w:r>
      <w:r>
        <w:rPr>
          <w:rFonts w:ascii="Times New Roman" w:eastAsia="黑体" w:hAnsi="Times New Roman" w:cs="Times New Roman"/>
          <w:sz w:val="24"/>
          <w:szCs w:val="24"/>
        </w:rPr>
        <w:t>）</w:t>
      </w:r>
      <w:r>
        <w:rPr>
          <w:rFonts w:ascii="黑体" w:eastAsia="黑体" w:hAnsi="黑体" w:cs="Times New Roman"/>
          <w:sz w:val="24"/>
          <w:szCs w:val="24"/>
        </w:rPr>
        <w:t>含量指标</w:t>
      </w:r>
      <w:r>
        <w:rPr>
          <w:rFonts w:ascii="黑体" w:eastAsia="黑体" w:hAnsi="黑体" w:cs="Times New Roman" w:hint="eastAsia"/>
          <w:sz w:val="24"/>
          <w:szCs w:val="24"/>
        </w:rPr>
        <w:t>制定</w:t>
      </w:r>
    </w:p>
    <w:p w:rsidR="00CC30A2" w:rsidRDefault="00AB4713">
      <w:pPr>
        <w:pStyle w:val="ac"/>
        <w:spacing w:line="500" w:lineRule="exact"/>
        <w:ind w:firstLine="480"/>
        <w:rPr>
          <w:rFonts w:ascii="Times New Roman" w:hAnsi="Times New Roman" w:cs="Times New Roman"/>
          <w:sz w:val="24"/>
          <w:szCs w:val="24"/>
        </w:rPr>
      </w:pPr>
      <w:r>
        <w:rPr>
          <w:rFonts w:ascii="Times New Roman" w:hAnsi="Times New Roman" w:cs="Times New Roman" w:hint="eastAsia"/>
          <w:sz w:val="24"/>
          <w:szCs w:val="24"/>
        </w:rPr>
        <w:t>根据上述检测结果</w:t>
      </w:r>
      <w:r>
        <w:rPr>
          <w:rFonts w:ascii="Times New Roman" w:hAnsi="Times New Roman" w:cs="Times New Roman"/>
          <w:sz w:val="24"/>
          <w:szCs w:val="24"/>
        </w:rPr>
        <w:t>制定出符合市场实际质量水平的含量指标。</w:t>
      </w:r>
      <w:r>
        <w:rPr>
          <w:rFonts w:ascii="Times New Roman" w:hAnsi="Times New Roman" w:cs="Times New Roman" w:hint="eastAsia"/>
          <w:sz w:val="24"/>
          <w:szCs w:val="24"/>
        </w:rPr>
        <w:t>目前，收集到的样品经检测，主含量均可达到</w:t>
      </w:r>
      <w:r>
        <w:rPr>
          <w:rFonts w:ascii="Times New Roman" w:hAnsi="Times New Roman" w:cs="Times New Roman" w:hint="eastAsia"/>
          <w:sz w:val="24"/>
          <w:szCs w:val="24"/>
        </w:rPr>
        <w:t>99.8%</w:t>
      </w:r>
      <w:r>
        <w:rPr>
          <w:rFonts w:ascii="Times New Roman" w:hAnsi="Times New Roman" w:cs="Times New Roman" w:hint="eastAsia"/>
          <w:sz w:val="24"/>
          <w:szCs w:val="24"/>
        </w:rPr>
        <w:t>，采用不同的色谱柱、色谱仪器，其结果可重复性良好，平行测定差值≤</w:t>
      </w:r>
      <w:r>
        <w:rPr>
          <w:rFonts w:ascii="Times New Roman" w:hAnsi="Times New Roman" w:cs="Times New Roman" w:hint="eastAsia"/>
          <w:sz w:val="24"/>
          <w:szCs w:val="24"/>
        </w:rPr>
        <w:t>0.02%</w:t>
      </w:r>
      <w:r>
        <w:rPr>
          <w:rFonts w:ascii="Times New Roman" w:hAnsi="Times New Roman" w:cs="Times New Roman" w:hint="eastAsia"/>
          <w:sz w:val="24"/>
          <w:szCs w:val="24"/>
        </w:rPr>
        <w:t>。根据市场上主要生产厂商的产品情况，将</w:t>
      </w:r>
      <w:r>
        <w:rPr>
          <w:rFonts w:ascii="Times New Roman" w:hAnsi="Times New Roman" w:cs="Times New Roman" w:hint="eastAsia"/>
          <w:sz w:val="24"/>
          <w:szCs w:val="24"/>
        </w:rPr>
        <w:t>BHT</w:t>
      </w:r>
      <w:r>
        <w:rPr>
          <w:rFonts w:ascii="Times New Roman" w:hAnsi="Times New Roman" w:cs="Times New Roman" w:hint="eastAsia"/>
          <w:sz w:val="24"/>
          <w:szCs w:val="24"/>
        </w:rPr>
        <w:t>含量指标定为≥</w:t>
      </w:r>
      <w:r>
        <w:rPr>
          <w:rFonts w:ascii="Times New Roman" w:hAnsi="Times New Roman" w:cs="Times New Roman" w:hint="eastAsia"/>
          <w:sz w:val="24"/>
          <w:szCs w:val="24"/>
        </w:rPr>
        <w:t>99.8%</w:t>
      </w:r>
      <w:r>
        <w:rPr>
          <w:rFonts w:ascii="Times New Roman" w:hAnsi="Times New Roman" w:cs="Times New Roman" w:hint="eastAsia"/>
          <w:sz w:val="24"/>
          <w:szCs w:val="24"/>
        </w:rPr>
        <w:t>（质量分数）。经专家讨论和各企业代表讨论，由于该方法中，目标物质为纯度含量较高的物质，而气相色谱检测存在一定的误差，且</w:t>
      </w:r>
      <w:r w:rsidR="00F926E1">
        <w:rPr>
          <w:rFonts w:ascii="Times New Roman" w:hAnsi="Times New Roman" w:cs="Times New Roman" w:hint="eastAsia"/>
          <w:sz w:val="24"/>
          <w:szCs w:val="24"/>
        </w:rPr>
        <w:t>没有</w:t>
      </w:r>
      <w:r>
        <w:rPr>
          <w:rFonts w:ascii="Times New Roman" w:hAnsi="Times New Roman" w:cs="Times New Roman" w:hint="eastAsia"/>
          <w:sz w:val="24"/>
          <w:szCs w:val="24"/>
        </w:rPr>
        <w:t>采用与标准品比对的内标、外标方法进行判定，因此，含量指标制定较高时，可能会因误差而引起产品不达标的现象。同时，市场上绝大</w:t>
      </w:r>
      <w:r>
        <w:rPr>
          <w:rFonts w:ascii="Times New Roman" w:hAnsi="Times New Roman" w:cs="Times New Roman" w:hint="eastAsia"/>
          <w:sz w:val="24"/>
          <w:szCs w:val="24"/>
        </w:rPr>
        <w:lastRenderedPageBreak/>
        <w:t>多数厂家的产品虽能满足≥</w:t>
      </w:r>
      <w:r>
        <w:rPr>
          <w:rFonts w:ascii="Times New Roman" w:hAnsi="Times New Roman" w:cs="Times New Roman" w:hint="eastAsia"/>
          <w:sz w:val="24"/>
          <w:szCs w:val="24"/>
        </w:rPr>
        <w:t>99.8%</w:t>
      </w:r>
      <w:r>
        <w:rPr>
          <w:rFonts w:ascii="Times New Roman" w:hAnsi="Times New Roman" w:cs="Times New Roman" w:hint="eastAsia"/>
          <w:sz w:val="24"/>
          <w:szCs w:val="24"/>
        </w:rPr>
        <w:t>的指标，但仍有部分规模较小的厂家想要达到此标准会有一定难度，条件略微苛刻，且《饲料产品使用规范》中规定，</w:t>
      </w:r>
      <w:r>
        <w:rPr>
          <w:rFonts w:ascii="Times New Roman" w:hAnsi="Times New Roman" w:cs="Times New Roman" w:hint="eastAsia"/>
          <w:sz w:val="24"/>
          <w:szCs w:val="24"/>
        </w:rPr>
        <w:t>BHT</w:t>
      </w:r>
      <w:r>
        <w:rPr>
          <w:rFonts w:ascii="Times New Roman" w:hAnsi="Times New Roman" w:cs="Times New Roman" w:hint="eastAsia"/>
          <w:sz w:val="24"/>
          <w:szCs w:val="24"/>
        </w:rPr>
        <w:t>的产品含量指标为≥</w:t>
      </w:r>
      <w:r>
        <w:rPr>
          <w:rFonts w:ascii="Times New Roman" w:hAnsi="Times New Roman" w:cs="Times New Roman" w:hint="eastAsia"/>
          <w:sz w:val="24"/>
          <w:szCs w:val="24"/>
        </w:rPr>
        <w:t>99.0%</w:t>
      </w:r>
      <w:r>
        <w:rPr>
          <w:rFonts w:ascii="Times New Roman" w:hAnsi="Times New Roman" w:cs="Times New Roman" w:hint="eastAsia"/>
          <w:sz w:val="24"/>
          <w:szCs w:val="24"/>
        </w:rPr>
        <w:t>即可。因此最终决定将二丁基羟基甲苯含量指标定为≥</w:t>
      </w:r>
      <w:r>
        <w:rPr>
          <w:rFonts w:ascii="Times New Roman" w:hAnsi="Times New Roman" w:cs="Times New Roman" w:hint="eastAsia"/>
          <w:sz w:val="24"/>
          <w:szCs w:val="24"/>
        </w:rPr>
        <w:t>99.5%</w:t>
      </w:r>
      <w:r>
        <w:rPr>
          <w:rFonts w:ascii="Times New Roman" w:hAnsi="Times New Roman" w:cs="Times New Roman" w:hint="eastAsia"/>
          <w:sz w:val="24"/>
          <w:szCs w:val="24"/>
        </w:rPr>
        <w:t>（质量分数）。</w:t>
      </w:r>
    </w:p>
    <w:p w:rsidR="00CC30A2" w:rsidRDefault="00AB4713" w:rsidP="00AA3D3C">
      <w:pPr>
        <w:pStyle w:val="ac"/>
        <w:spacing w:beforeLines="50" w:afterLines="20" w:line="500" w:lineRule="exact"/>
        <w:ind w:firstLineChars="0" w:firstLine="0"/>
        <w:rPr>
          <w:rFonts w:ascii="Times New Roman" w:eastAsia="黑体" w:hAnsi="Times New Roman" w:cs="Times New Roman"/>
          <w:sz w:val="24"/>
          <w:szCs w:val="24"/>
        </w:rPr>
      </w:pPr>
      <w:r>
        <w:rPr>
          <w:rFonts w:ascii="Times New Roman" w:eastAsia="黑体" w:hAnsi="Times New Roman" w:cs="Times New Roman" w:hint="eastAsia"/>
          <w:sz w:val="24"/>
          <w:szCs w:val="24"/>
        </w:rPr>
        <w:t>（</w:t>
      </w:r>
      <w:r>
        <w:rPr>
          <w:rFonts w:ascii="Times New Roman" w:eastAsia="黑体" w:hAnsi="Times New Roman" w:cs="Times New Roman" w:hint="eastAsia"/>
          <w:sz w:val="24"/>
          <w:szCs w:val="24"/>
        </w:rPr>
        <w:t>7</w:t>
      </w:r>
      <w:r>
        <w:rPr>
          <w:rFonts w:ascii="Times New Roman" w:eastAsia="黑体" w:hAnsi="Times New Roman" w:cs="Times New Roman" w:hint="eastAsia"/>
          <w:sz w:val="24"/>
          <w:szCs w:val="24"/>
        </w:rPr>
        <w:t>）检测方法制定</w:t>
      </w:r>
    </w:p>
    <w:p w:rsidR="00CC30A2" w:rsidRDefault="00AB4713">
      <w:pPr>
        <w:spacing w:line="500" w:lineRule="exact"/>
        <w:ind w:firstLineChars="175" w:firstLine="420"/>
        <w:rPr>
          <w:rFonts w:ascii="Times New Roman" w:hAnsi="Times New Roman" w:cs="Times New Roman"/>
          <w:sz w:val="24"/>
          <w:szCs w:val="24"/>
        </w:rPr>
      </w:pPr>
      <w:r>
        <w:rPr>
          <w:rFonts w:ascii="宋体" w:eastAsia="宋体" w:hAnsi="宋体" w:cs="宋体" w:hint="eastAsia"/>
          <w:sz w:val="24"/>
          <w:szCs w:val="24"/>
        </w:rPr>
        <w:t>①</w:t>
      </w:r>
      <w:r>
        <w:rPr>
          <w:rFonts w:ascii="Times New Roman" w:hAnsi="Times New Roman" w:cs="Times New Roman" w:hint="eastAsia"/>
          <w:sz w:val="24"/>
          <w:szCs w:val="24"/>
        </w:rPr>
        <w:t xml:space="preserve"> </w:t>
      </w:r>
      <w:r>
        <w:rPr>
          <w:rFonts w:ascii="Times New Roman" w:hAnsi="Times New Roman" w:cs="Times New Roman" w:hint="eastAsia"/>
          <w:sz w:val="24"/>
          <w:szCs w:val="24"/>
        </w:rPr>
        <w:t>柱型号</w:t>
      </w:r>
      <w:proofErr w:type="gramStart"/>
      <w:r>
        <w:rPr>
          <w:rFonts w:ascii="Times New Roman" w:hAnsi="Times New Roman" w:cs="Times New Roman" w:hint="eastAsia"/>
          <w:sz w:val="24"/>
          <w:szCs w:val="24"/>
        </w:rPr>
        <w:t>及柱温选择</w:t>
      </w:r>
      <w:proofErr w:type="gramEnd"/>
    </w:p>
    <w:p w:rsidR="00CC30A2" w:rsidRDefault="00AB4713">
      <w:pPr>
        <w:pStyle w:val="ac"/>
        <w:spacing w:line="500" w:lineRule="exact"/>
        <w:ind w:firstLineChars="0" w:firstLine="480"/>
        <w:rPr>
          <w:rFonts w:ascii="Times New Roman" w:hAnsi="Times New Roman" w:cs="Times New Roman"/>
          <w:sz w:val="24"/>
          <w:szCs w:val="24"/>
        </w:rPr>
      </w:pPr>
      <w:r>
        <w:rPr>
          <w:rFonts w:ascii="Times New Roman" w:hAnsi="Times New Roman" w:cs="Times New Roman" w:hint="eastAsia"/>
          <w:sz w:val="24"/>
          <w:szCs w:val="24"/>
        </w:rPr>
        <w:t>经过筛选，规定采用</w:t>
      </w:r>
      <w:r>
        <w:rPr>
          <w:rFonts w:ascii="Times New Roman" w:hAnsi="Times New Roman" w:cs="Times New Roman" w:hint="eastAsia"/>
          <w:sz w:val="24"/>
          <w:szCs w:val="24"/>
        </w:rPr>
        <w:t>100%</w:t>
      </w:r>
      <w:r>
        <w:rPr>
          <w:rFonts w:ascii="Times New Roman" w:hAnsi="Times New Roman" w:cs="Times New Roman" w:hint="eastAsia"/>
          <w:sz w:val="24"/>
          <w:szCs w:val="24"/>
        </w:rPr>
        <w:t>甲基硅氧烷毛细管色谱柱，规格为</w:t>
      </w:r>
      <w:r>
        <w:rPr>
          <w:rFonts w:ascii="Times New Roman" w:hAnsi="Times New Roman" w:cs="Times New Roman"/>
          <w:sz w:val="24"/>
          <w:szCs w:val="24"/>
        </w:rPr>
        <w:t>长</w:t>
      </w:r>
      <w:r>
        <w:rPr>
          <w:rFonts w:ascii="Times New Roman" w:hAnsi="Times New Roman" w:cs="Times New Roman" w:hint="eastAsia"/>
          <w:sz w:val="24"/>
          <w:szCs w:val="24"/>
        </w:rPr>
        <w:t>30</w:t>
      </w:r>
      <w:r w:rsidR="00B64AC3">
        <w:rPr>
          <w:rFonts w:ascii="Times New Roman" w:hAnsi="Times New Roman" w:cs="Times New Roman" w:hint="eastAsia"/>
          <w:sz w:val="24"/>
          <w:szCs w:val="24"/>
        </w:rPr>
        <w:t xml:space="preserve"> </w:t>
      </w:r>
      <w:r>
        <w:rPr>
          <w:rFonts w:ascii="Times New Roman" w:hAnsi="Times New Roman" w:cs="Times New Roman"/>
          <w:sz w:val="24"/>
          <w:szCs w:val="24"/>
        </w:rPr>
        <w:t>m</w:t>
      </w:r>
      <w:r>
        <w:rPr>
          <w:rFonts w:ascii="Times New Roman" w:hAnsi="Times New Roman" w:cs="Times New Roman"/>
          <w:sz w:val="24"/>
          <w:szCs w:val="24"/>
        </w:rPr>
        <w:t>，内径</w:t>
      </w:r>
      <w:r>
        <w:rPr>
          <w:rFonts w:ascii="Times New Roman" w:hAnsi="Times New Roman" w:cs="Times New Roman"/>
          <w:sz w:val="24"/>
          <w:szCs w:val="24"/>
        </w:rPr>
        <w:t>0.</w:t>
      </w:r>
      <w:r>
        <w:rPr>
          <w:rFonts w:ascii="Times New Roman" w:hAnsi="Times New Roman" w:cs="Times New Roman" w:hint="eastAsia"/>
          <w:sz w:val="24"/>
          <w:szCs w:val="24"/>
        </w:rPr>
        <w:t>32</w:t>
      </w:r>
      <w:r>
        <w:rPr>
          <w:rFonts w:ascii="Times New Roman" w:hAnsi="Times New Roman" w:cs="Times New Roman"/>
          <w:sz w:val="24"/>
          <w:szCs w:val="24"/>
        </w:rPr>
        <w:t xml:space="preserve"> mm</w:t>
      </w:r>
      <w:r>
        <w:rPr>
          <w:rFonts w:ascii="Times New Roman" w:hAnsi="Times New Roman" w:cs="Times New Roman"/>
          <w:sz w:val="24"/>
          <w:szCs w:val="24"/>
        </w:rPr>
        <w:t>，膜厚</w:t>
      </w:r>
      <w:r>
        <w:rPr>
          <w:rFonts w:ascii="Times New Roman" w:hAnsi="Times New Roman" w:cs="Times New Roman" w:hint="eastAsia"/>
          <w:sz w:val="24"/>
          <w:szCs w:val="24"/>
        </w:rPr>
        <w:t>1.00</w:t>
      </w:r>
      <w:r>
        <w:rPr>
          <w:rFonts w:ascii="Times New Roman" w:hAnsi="Times New Roman" w:cs="Times New Roman"/>
          <w:sz w:val="24"/>
          <w:szCs w:val="24"/>
        </w:rPr>
        <w:t xml:space="preserve"> µm</w:t>
      </w:r>
      <w:r>
        <w:rPr>
          <w:rFonts w:ascii="Times New Roman" w:hAnsi="Times New Roman" w:cs="Times New Roman" w:hint="eastAsia"/>
          <w:sz w:val="24"/>
          <w:szCs w:val="24"/>
        </w:rPr>
        <w:t>。</w:t>
      </w:r>
    </w:p>
    <w:p w:rsidR="00CC30A2" w:rsidRDefault="00AB4713">
      <w:pPr>
        <w:pStyle w:val="ac"/>
        <w:spacing w:line="500" w:lineRule="exact"/>
        <w:ind w:firstLineChars="0" w:firstLine="480"/>
        <w:rPr>
          <w:rFonts w:ascii="Times New Roman" w:hAnsi="Times New Roman" w:cs="Times New Roman"/>
          <w:sz w:val="24"/>
          <w:szCs w:val="24"/>
        </w:rPr>
      </w:pPr>
      <w:r>
        <w:rPr>
          <w:rFonts w:ascii="Times New Roman" w:hAnsi="Times New Roman" w:cs="Times New Roman" w:hint="eastAsia"/>
          <w:sz w:val="24"/>
          <w:szCs w:val="24"/>
        </w:rPr>
        <w:t>在筛选过程中，</w:t>
      </w:r>
      <w:proofErr w:type="gramStart"/>
      <w:r>
        <w:rPr>
          <w:rFonts w:ascii="Times New Roman" w:hAnsi="Times New Roman" w:cs="Times New Roman" w:hint="eastAsia"/>
          <w:sz w:val="24"/>
          <w:szCs w:val="24"/>
        </w:rPr>
        <w:t>柱温可</w:t>
      </w:r>
      <w:proofErr w:type="gramEnd"/>
      <w:r>
        <w:rPr>
          <w:rFonts w:ascii="Times New Roman" w:hAnsi="Times New Roman" w:cs="Times New Roman" w:hint="eastAsia"/>
          <w:sz w:val="24"/>
          <w:szCs w:val="24"/>
        </w:rPr>
        <w:t>分为三个等级，一为</w:t>
      </w:r>
      <w:r>
        <w:rPr>
          <w:rFonts w:ascii="Times New Roman" w:hAnsi="Times New Roman" w:cs="Times New Roman" w:hint="eastAsia"/>
          <w:sz w:val="24"/>
          <w:szCs w:val="24"/>
        </w:rPr>
        <w:t>160</w:t>
      </w:r>
      <w:r w:rsidR="00B64AC3">
        <w:rPr>
          <w:rFonts w:ascii="Times New Roman" w:hAnsi="Times New Roman" w:cs="Times New Roman" w:hint="eastAsia"/>
          <w:sz w:val="24"/>
          <w:szCs w:val="24"/>
        </w:rPr>
        <w:t xml:space="preserve"> </w:t>
      </w:r>
      <w:r>
        <w:rPr>
          <w:rFonts w:ascii="宋体" w:eastAsia="宋体" w:hAnsi="宋体" w:cs="Times New Roman" w:hint="eastAsia"/>
          <w:sz w:val="24"/>
          <w:szCs w:val="24"/>
        </w:rPr>
        <w:t>℃</w:t>
      </w:r>
      <w:r>
        <w:rPr>
          <w:rFonts w:ascii="Times New Roman" w:hAnsi="Times New Roman" w:cs="Times New Roman" w:hint="eastAsia"/>
          <w:sz w:val="24"/>
          <w:szCs w:val="24"/>
        </w:rPr>
        <w:t>恒温，温度较低；二为</w:t>
      </w:r>
      <w:r>
        <w:rPr>
          <w:rFonts w:ascii="Times New Roman" w:hAnsi="Times New Roman" w:cs="Times New Roman" w:hint="eastAsia"/>
          <w:sz w:val="24"/>
          <w:szCs w:val="24"/>
        </w:rPr>
        <w:t>150</w:t>
      </w:r>
      <w:r w:rsidR="00B64AC3">
        <w:rPr>
          <w:rFonts w:ascii="Times New Roman" w:hAnsi="Times New Roman" w:cs="Times New Roman" w:hint="eastAsia"/>
          <w:sz w:val="24"/>
          <w:szCs w:val="24"/>
        </w:rPr>
        <w:t xml:space="preserve"> </w:t>
      </w:r>
      <w:r>
        <w:rPr>
          <w:rFonts w:ascii="宋体" w:eastAsia="宋体" w:hAnsi="宋体" w:cs="Times New Roman" w:hint="eastAsia"/>
          <w:sz w:val="24"/>
          <w:szCs w:val="24"/>
        </w:rPr>
        <w:t>℃</w:t>
      </w:r>
      <w:r>
        <w:rPr>
          <w:rFonts w:ascii="Times New Roman" w:hAnsi="Times New Roman" w:cs="Times New Roman" w:hint="eastAsia"/>
          <w:sz w:val="24"/>
          <w:szCs w:val="24"/>
        </w:rPr>
        <w:t>初温，程序升温至</w:t>
      </w:r>
      <w:r>
        <w:rPr>
          <w:rFonts w:ascii="Times New Roman" w:hAnsi="Times New Roman" w:cs="Times New Roman" w:hint="eastAsia"/>
          <w:sz w:val="24"/>
          <w:szCs w:val="24"/>
        </w:rPr>
        <w:t>210</w:t>
      </w:r>
      <w:r w:rsidR="00B64AC3">
        <w:rPr>
          <w:rFonts w:ascii="Times New Roman" w:hAnsi="Times New Roman" w:cs="Times New Roman" w:hint="eastAsia"/>
          <w:sz w:val="24"/>
          <w:szCs w:val="24"/>
        </w:rPr>
        <w:t xml:space="preserve"> </w:t>
      </w:r>
      <w:r>
        <w:rPr>
          <w:rFonts w:ascii="宋体" w:eastAsia="宋体" w:hAnsi="宋体" w:cs="Times New Roman" w:hint="eastAsia"/>
          <w:sz w:val="24"/>
          <w:szCs w:val="24"/>
        </w:rPr>
        <w:t>℃</w:t>
      </w:r>
      <w:r>
        <w:rPr>
          <w:rFonts w:ascii="Times New Roman" w:hAnsi="Times New Roman" w:cs="Times New Roman" w:hint="eastAsia"/>
          <w:sz w:val="24"/>
          <w:szCs w:val="24"/>
        </w:rPr>
        <w:t>；三为</w:t>
      </w:r>
      <w:r>
        <w:rPr>
          <w:rFonts w:ascii="Times New Roman" w:hAnsi="Times New Roman" w:cs="Times New Roman" w:hint="eastAsia"/>
          <w:sz w:val="24"/>
          <w:szCs w:val="24"/>
        </w:rPr>
        <w:t>70</w:t>
      </w:r>
      <w:r w:rsidR="00B64AC3">
        <w:rPr>
          <w:rFonts w:ascii="Times New Roman" w:hAnsi="Times New Roman" w:cs="Times New Roman" w:hint="eastAsia"/>
          <w:sz w:val="24"/>
          <w:szCs w:val="24"/>
        </w:rPr>
        <w:t xml:space="preserve"> </w:t>
      </w:r>
      <w:r>
        <w:rPr>
          <w:rFonts w:ascii="宋体" w:eastAsia="宋体" w:hAnsi="宋体" w:cs="Times New Roman" w:hint="eastAsia"/>
          <w:sz w:val="24"/>
          <w:szCs w:val="24"/>
        </w:rPr>
        <w:t>℃</w:t>
      </w:r>
      <w:r>
        <w:rPr>
          <w:rFonts w:ascii="Times New Roman" w:hAnsi="Times New Roman" w:cs="Times New Roman" w:hint="eastAsia"/>
          <w:sz w:val="24"/>
          <w:szCs w:val="24"/>
        </w:rPr>
        <w:t>初温，程序升温至</w:t>
      </w:r>
      <w:r>
        <w:rPr>
          <w:rFonts w:ascii="Times New Roman" w:hAnsi="Times New Roman" w:cs="Times New Roman" w:hint="eastAsia"/>
          <w:sz w:val="24"/>
          <w:szCs w:val="24"/>
        </w:rPr>
        <w:t>300</w:t>
      </w:r>
      <w:r w:rsidR="00B64AC3">
        <w:rPr>
          <w:rFonts w:ascii="Times New Roman" w:hAnsi="Times New Roman" w:cs="Times New Roman" w:hint="eastAsia"/>
          <w:sz w:val="24"/>
          <w:szCs w:val="24"/>
        </w:rPr>
        <w:t xml:space="preserve"> </w:t>
      </w:r>
      <w:r>
        <w:rPr>
          <w:rFonts w:ascii="宋体" w:eastAsia="宋体" w:hAnsi="宋体" w:cs="Times New Roman" w:hint="eastAsia"/>
          <w:sz w:val="24"/>
          <w:szCs w:val="24"/>
        </w:rPr>
        <w:t>℃</w:t>
      </w:r>
      <w:r>
        <w:rPr>
          <w:rFonts w:ascii="Times New Roman" w:hAnsi="Times New Roman" w:cs="Times New Roman" w:hint="eastAsia"/>
          <w:sz w:val="24"/>
          <w:szCs w:val="24"/>
        </w:rPr>
        <w:t>，温度较高。由结果可看，在</w:t>
      </w:r>
      <w:r>
        <w:rPr>
          <w:rFonts w:ascii="Times New Roman" w:hAnsi="Times New Roman" w:cs="Times New Roman" w:hint="eastAsia"/>
          <w:sz w:val="24"/>
          <w:szCs w:val="24"/>
        </w:rPr>
        <w:t>300</w:t>
      </w:r>
      <w:r w:rsidR="00B64AC3">
        <w:rPr>
          <w:rFonts w:ascii="Times New Roman" w:hAnsi="Times New Roman" w:cs="Times New Roman" w:hint="eastAsia"/>
          <w:sz w:val="24"/>
          <w:szCs w:val="24"/>
        </w:rPr>
        <w:t xml:space="preserve"> </w:t>
      </w:r>
      <w:r>
        <w:rPr>
          <w:rFonts w:ascii="宋体" w:eastAsia="宋体" w:hAnsi="宋体" w:cs="Times New Roman" w:hint="eastAsia"/>
          <w:sz w:val="24"/>
          <w:szCs w:val="24"/>
        </w:rPr>
        <w:t>℃</w:t>
      </w:r>
      <w:r>
        <w:rPr>
          <w:rFonts w:ascii="Times New Roman" w:hAnsi="Times New Roman" w:cs="Times New Roman" w:hint="eastAsia"/>
          <w:sz w:val="24"/>
          <w:szCs w:val="24"/>
        </w:rPr>
        <w:t>较高温度下和</w:t>
      </w:r>
      <w:r>
        <w:rPr>
          <w:rFonts w:ascii="Times New Roman" w:hAnsi="Times New Roman" w:cs="Times New Roman" w:hint="eastAsia"/>
          <w:sz w:val="24"/>
          <w:szCs w:val="24"/>
        </w:rPr>
        <w:t>160</w:t>
      </w:r>
      <w:r w:rsidR="00B64AC3">
        <w:rPr>
          <w:rFonts w:ascii="Times New Roman" w:hAnsi="Times New Roman" w:cs="Times New Roman" w:hint="eastAsia"/>
          <w:sz w:val="24"/>
          <w:szCs w:val="24"/>
        </w:rPr>
        <w:t xml:space="preserve"> </w:t>
      </w:r>
      <w:r>
        <w:rPr>
          <w:rFonts w:ascii="宋体" w:eastAsia="宋体" w:hAnsi="宋体" w:cs="Times New Roman" w:hint="eastAsia"/>
          <w:sz w:val="24"/>
          <w:szCs w:val="24"/>
        </w:rPr>
        <w:t>℃</w:t>
      </w:r>
      <w:r>
        <w:rPr>
          <w:rFonts w:ascii="Times New Roman" w:hAnsi="Times New Roman" w:cs="Times New Roman" w:hint="eastAsia"/>
          <w:sz w:val="24"/>
          <w:szCs w:val="24"/>
        </w:rPr>
        <w:t>较低温度下，检测结果基本一致，因此选择中间级别的温度参数，作为含量检测标准，即</w:t>
      </w:r>
      <w:r>
        <w:rPr>
          <w:rFonts w:ascii="Times New Roman" w:hAnsi="Times New Roman" w:cs="Times New Roman" w:hint="eastAsia"/>
          <w:sz w:val="24"/>
          <w:szCs w:val="24"/>
        </w:rPr>
        <w:t>150</w:t>
      </w:r>
      <w:r w:rsidR="00B64AC3">
        <w:rPr>
          <w:rFonts w:ascii="Times New Roman" w:hAnsi="Times New Roman" w:cs="Times New Roman" w:hint="eastAsia"/>
          <w:sz w:val="24"/>
          <w:szCs w:val="24"/>
        </w:rPr>
        <w:t xml:space="preserve"> </w:t>
      </w:r>
      <w:r>
        <w:rPr>
          <w:rFonts w:ascii="宋体" w:eastAsia="宋体" w:hAnsi="宋体" w:cs="Times New Roman" w:hint="eastAsia"/>
          <w:sz w:val="24"/>
          <w:szCs w:val="24"/>
        </w:rPr>
        <w:t>℃</w:t>
      </w:r>
      <w:r>
        <w:rPr>
          <w:rFonts w:ascii="Times New Roman" w:hAnsi="Times New Roman" w:cs="Times New Roman" w:hint="eastAsia"/>
          <w:sz w:val="24"/>
          <w:szCs w:val="24"/>
        </w:rPr>
        <w:t>初温保持</w:t>
      </w:r>
      <w:r>
        <w:rPr>
          <w:rFonts w:ascii="Times New Roman" w:hAnsi="Times New Roman" w:cs="Times New Roman" w:hint="eastAsia"/>
          <w:sz w:val="24"/>
          <w:szCs w:val="24"/>
        </w:rPr>
        <w:t>1</w:t>
      </w:r>
      <w:r w:rsidR="00B64AC3">
        <w:rPr>
          <w:rFonts w:ascii="Times New Roman" w:hAnsi="Times New Roman" w:cs="Times New Roman" w:hint="eastAsia"/>
          <w:sz w:val="24"/>
          <w:szCs w:val="24"/>
        </w:rPr>
        <w:t xml:space="preserve"> </w:t>
      </w:r>
      <w:r>
        <w:rPr>
          <w:rFonts w:ascii="Times New Roman" w:hAnsi="Times New Roman" w:cs="Times New Roman" w:hint="eastAsia"/>
          <w:sz w:val="24"/>
          <w:szCs w:val="24"/>
        </w:rPr>
        <w:t>min</w:t>
      </w:r>
      <w:r>
        <w:rPr>
          <w:rFonts w:ascii="Times New Roman" w:hAnsi="Times New Roman" w:cs="Times New Roman" w:hint="eastAsia"/>
          <w:sz w:val="24"/>
          <w:szCs w:val="24"/>
        </w:rPr>
        <w:t>，以</w:t>
      </w:r>
      <w:r>
        <w:rPr>
          <w:rFonts w:ascii="Times New Roman" w:hAnsi="Times New Roman" w:cs="Times New Roman" w:hint="eastAsia"/>
          <w:sz w:val="24"/>
          <w:szCs w:val="24"/>
        </w:rPr>
        <w:t>10~20</w:t>
      </w:r>
      <w:r w:rsidR="00B64AC3">
        <w:rPr>
          <w:rFonts w:ascii="Times New Roman" w:hAnsi="Times New Roman" w:cs="Times New Roman" w:hint="eastAsia"/>
          <w:sz w:val="24"/>
          <w:szCs w:val="24"/>
        </w:rPr>
        <w:t xml:space="preserve"> </w:t>
      </w:r>
      <w:r>
        <w:rPr>
          <w:rFonts w:ascii="宋体" w:eastAsia="宋体" w:hAnsi="宋体" w:cs="Times New Roman" w:hint="eastAsia"/>
          <w:sz w:val="24"/>
          <w:szCs w:val="24"/>
        </w:rPr>
        <w:t>℃</w:t>
      </w:r>
      <w:r>
        <w:rPr>
          <w:rFonts w:ascii="Times New Roman" w:hAnsi="Times New Roman" w:cs="Times New Roman" w:hint="eastAsia"/>
          <w:sz w:val="24"/>
          <w:szCs w:val="24"/>
        </w:rPr>
        <w:t>/min</w:t>
      </w:r>
      <w:r>
        <w:rPr>
          <w:rFonts w:ascii="Times New Roman" w:hAnsi="Times New Roman" w:cs="Times New Roman" w:hint="eastAsia"/>
          <w:sz w:val="24"/>
          <w:szCs w:val="24"/>
        </w:rPr>
        <w:t>的速率升温至</w:t>
      </w:r>
      <w:r>
        <w:rPr>
          <w:rFonts w:ascii="Times New Roman" w:hAnsi="Times New Roman" w:cs="Times New Roman" w:hint="eastAsia"/>
          <w:sz w:val="24"/>
          <w:szCs w:val="24"/>
        </w:rPr>
        <w:t>210</w:t>
      </w:r>
      <w:r w:rsidR="00B64AC3">
        <w:rPr>
          <w:rFonts w:ascii="Times New Roman" w:hAnsi="Times New Roman" w:cs="Times New Roman" w:hint="eastAsia"/>
          <w:sz w:val="24"/>
          <w:szCs w:val="24"/>
        </w:rPr>
        <w:t xml:space="preserve"> </w:t>
      </w:r>
      <w:r>
        <w:rPr>
          <w:rFonts w:ascii="宋体" w:eastAsia="宋体" w:hAnsi="宋体" w:cs="Times New Roman" w:hint="eastAsia"/>
          <w:sz w:val="24"/>
          <w:szCs w:val="24"/>
        </w:rPr>
        <w:t>℃</w:t>
      </w:r>
      <w:r>
        <w:rPr>
          <w:rFonts w:ascii="Times New Roman" w:hAnsi="Times New Roman" w:cs="Times New Roman" w:hint="eastAsia"/>
          <w:sz w:val="24"/>
          <w:szCs w:val="24"/>
        </w:rPr>
        <w:t>，保持</w:t>
      </w:r>
      <w:r>
        <w:rPr>
          <w:rFonts w:ascii="Times New Roman" w:hAnsi="Times New Roman" w:cs="Times New Roman" w:hint="eastAsia"/>
          <w:sz w:val="24"/>
          <w:szCs w:val="24"/>
        </w:rPr>
        <w:t>3</w:t>
      </w:r>
      <w:r w:rsidR="00B64AC3">
        <w:rPr>
          <w:rFonts w:ascii="Times New Roman" w:hAnsi="Times New Roman" w:cs="Times New Roman" w:hint="eastAsia"/>
          <w:sz w:val="24"/>
          <w:szCs w:val="24"/>
        </w:rPr>
        <w:t xml:space="preserve"> </w:t>
      </w:r>
      <w:r>
        <w:rPr>
          <w:rFonts w:ascii="Times New Roman" w:hAnsi="Times New Roman" w:cs="Times New Roman" w:hint="eastAsia"/>
          <w:sz w:val="24"/>
          <w:szCs w:val="24"/>
        </w:rPr>
        <w:t>min</w:t>
      </w:r>
      <w:r>
        <w:rPr>
          <w:rFonts w:ascii="Times New Roman" w:hAnsi="Times New Roman" w:cs="Times New Roman" w:hint="eastAsia"/>
          <w:sz w:val="24"/>
          <w:szCs w:val="24"/>
        </w:rPr>
        <w:t>。</w:t>
      </w:r>
    </w:p>
    <w:p w:rsidR="00CC30A2" w:rsidRDefault="00AB4713">
      <w:pPr>
        <w:spacing w:line="500" w:lineRule="exact"/>
        <w:ind w:firstLineChars="175" w:firstLine="420"/>
        <w:rPr>
          <w:rFonts w:ascii="Times New Roman" w:hAnsi="Times New Roman" w:cs="Times New Roman"/>
          <w:sz w:val="24"/>
          <w:szCs w:val="24"/>
        </w:rPr>
      </w:pPr>
      <w:r>
        <w:rPr>
          <w:rFonts w:ascii="宋体" w:eastAsia="宋体" w:hAnsi="宋体" w:cs="宋体" w:hint="eastAsia"/>
          <w:sz w:val="24"/>
          <w:szCs w:val="24"/>
        </w:rPr>
        <w:t>②</w:t>
      </w:r>
      <w:r>
        <w:rPr>
          <w:rFonts w:ascii="Times New Roman" w:hAnsi="Times New Roman" w:cs="Times New Roman" w:hint="eastAsia"/>
          <w:sz w:val="24"/>
          <w:szCs w:val="24"/>
        </w:rPr>
        <w:t xml:space="preserve"> </w:t>
      </w:r>
      <w:r>
        <w:rPr>
          <w:rFonts w:ascii="Times New Roman" w:hAnsi="Times New Roman" w:cs="Times New Roman" w:hint="eastAsia"/>
          <w:sz w:val="24"/>
          <w:szCs w:val="24"/>
        </w:rPr>
        <w:t>检测器及检测温度选择：</w:t>
      </w:r>
    </w:p>
    <w:p w:rsidR="00CC30A2" w:rsidRDefault="00AB4713">
      <w:pPr>
        <w:pStyle w:val="ac"/>
        <w:spacing w:line="500" w:lineRule="exact"/>
        <w:ind w:firstLine="480"/>
        <w:rPr>
          <w:rFonts w:ascii="Times New Roman" w:hAnsi="Times New Roman" w:cs="Times New Roman"/>
          <w:sz w:val="24"/>
          <w:szCs w:val="24"/>
        </w:rPr>
      </w:pPr>
      <w:r>
        <w:rPr>
          <w:rFonts w:ascii="Times New Roman" w:hAnsi="Times New Roman" w:cs="Times New Roman"/>
          <w:sz w:val="24"/>
          <w:szCs w:val="24"/>
        </w:rPr>
        <w:t>气相色谱法中可以使用的检测器有很多种，最常用的有火焰电离检测器（</w:t>
      </w:r>
      <w:r>
        <w:rPr>
          <w:rFonts w:ascii="Times New Roman" w:hAnsi="Times New Roman" w:cs="Times New Roman"/>
          <w:sz w:val="24"/>
          <w:szCs w:val="24"/>
        </w:rPr>
        <w:t>FID</w:t>
      </w:r>
      <w:r>
        <w:rPr>
          <w:rFonts w:ascii="Times New Roman" w:hAnsi="Times New Roman" w:cs="Times New Roman"/>
          <w:sz w:val="24"/>
          <w:szCs w:val="24"/>
        </w:rPr>
        <w:t>）与热导检测器（</w:t>
      </w:r>
      <w:r>
        <w:rPr>
          <w:rFonts w:ascii="Times New Roman" w:hAnsi="Times New Roman" w:cs="Times New Roman"/>
          <w:sz w:val="24"/>
          <w:szCs w:val="24"/>
        </w:rPr>
        <w:t>TCD</w:t>
      </w:r>
      <w:r>
        <w:rPr>
          <w:rFonts w:ascii="Times New Roman" w:hAnsi="Times New Roman" w:cs="Times New Roman"/>
          <w:sz w:val="24"/>
          <w:szCs w:val="24"/>
        </w:rPr>
        <w:t>）。这两种检测器都对很多种分析成分有灵敏的响应，同时可以测定一个很大的范围内的浓度。</w:t>
      </w:r>
      <w:r>
        <w:rPr>
          <w:rFonts w:ascii="Times New Roman" w:hAnsi="Times New Roman" w:cs="Times New Roman"/>
          <w:sz w:val="24"/>
          <w:szCs w:val="24"/>
        </w:rPr>
        <w:t>TCD</w:t>
      </w:r>
      <w:r>
        <w:rPr>
          <w:rFonts w:ascii="Times New Roman" w:hAnsi="Times New Roman" w:cs="Times New Roman"/>
          <w:sz w:val="24"/>
          <w:szCs w:val="24"/>
        </w:rPr>
        <w:t>从本质上来说是通用性的，可以用于检测除了载气之外的任何物质（只要它们的热导性能在检测器检测的温度下与载气不同），而</w:t>
      </w:r>
      <w:r>
        <w:rPr>
          <w:rFonts w:ascii="Times New Roman" w:hAnsi="Times New Roman" w:cs="Times New Roman"/>
          <w:sz w:val="24"/>
          <w:szCs w:val="24"/>
        </w:rPr>
        <w:t>FID</w:t>
      </w:r>
      <w:r>
        <w:rPr>
          <w:rFonts w:ascii="Times New Roman" w:hAnsi="Times New Roman" w:cs="Times New Roman"/>
          <w:sz w:val="24"/>
          <w:szCs w:val="24"/>
        </w:rPr>
        <w:t>对烃类的检测比</w:t>
      </w:r>
      <w:r>
        <w:rPr>
          <w:rFonts w:ascii="Times New Roman" w:hAnsi="Times New Roman" w:cs="Times New Roman"/>
          <w:sz w:val="24"/>
          <w:szCs w:val="24"/>
        </w:rPr>
        <w:t>TCD</w:t>
      </w:r>
      <w:r>
        <w:rPr>
          <w:rFonts w:ascii="Times New Roman" w:hAnsi="Times New Roman" w:cs="Times New Roman"/>
          <w:sz w:val="24"/>
          <w:szCs w:val="24"/>
        </w:rPr>
        <w:t>更灵敏。</w:t>
      </w:r>
    </w:p>
    <w:p w:rsidR="00CC30A2" w:rsidRDefault="00AB4713">
      <w:pPr>
        <w:pStyle w:val="ac"/>
        <w:spacing w:line="500" w:lineRule="exact"/>
        <w:ind w:firstLineChars="0" w:firstLine="480"/>
        <w:rPr>
          <w:rFonts w:ascii="Times New Roman" w:hAnsi="Times New Roman" w:cs="Times New Roman"/>
          <w:sz w:val="24"/>
          <w:szCs w:val="24"/>
        </w:rPr>
      </w:pPr>
      <w:r>
        <w:rPr>
          <w:rFonts w:ascii="Times New Roman" w:hAnsi="Times New Roman" w:cs="Times New Roman" w:hint="eastAsia"/>
          <w:sz w:val="24"/>
          <w:szCs w:val="24"/>
        </w:rPr>
        <w:t>根据目前行业内情况，</w:t>
      </w:r>
      <w:r>
        <w:rPr>
          <w:rFonts w:ascii="Times New Roman" w:hAnsi="Times New Roman" w:cs="Times New Roman" w:hint="eastAsia"/>
          <w:sz w:val="24"/>
          <w:szCs w:val="24"/>
        </w:rPr>
        <w:t>FID</w:t>
      </w:r>
      <w:r>
        <w:rPr>
          <w:rFonts w:ascii="Times New Roman" w:hAnsi="Times New Roman" w:cs="Times New Roman" w:hint="eastAsia"/>
          <w:sz w:val="24"/>
          <w:szCs w:val="24"/>
        </w:rPr>
        <w:t>氢火焰离子检测器使用最为广泛，我们的检测结果显示该检测器的准确度较高，稳定性较好，因此选用</w:t>
      </w:r>
      <w:r>
        <w:rPr>
          <w:rFonts w:ascii="Times New Roman" w:hAnsi="Times New Roman" w:cs="Times New Roman" w:hint="eastAsia"/>
          <w:sz w:val="24"/>
          <w:szCs w:val="24"/>
        </w:rPr>
        <w:t>FID</w:t>
      </w:r>
      <w:r>
        <w:rPr>
          <w:rFonts w:ascii="Times New Roman" w:hAnsi="Times New Roman" w:cs="Times New Roman" w:hint="eastAsia"/>
          <w:sz w:val="24"/>
          <w:szCs w:val="24"/>
        </w:rPr>
        <w:t>检测器为本标准含量检测标准。根据一般气相色谱检测条件制定规则，选用</w:t>
      </w:r>
      <w:r>
        <w:rPr>
          <w:rFonts w:ascii="Times New Roman" w:hAnsi="Times New Roman" w:cs="Times New Roman" w:hint="eastAsia"/>
          <w:sz w:val="24"/>
          <w:szCs w:val="24"/>
        </w:rPr>
        <w:t>250</w:t>
      </w:r>
      <w:r w:rsidR="00B64AC3">
        <w:rPr>
          <w:rFonts w:ascii="Times New Roman" w:hAnsi="Times New Roman" w:cs="Times New Roman" w:hint="eastAsia"/>
          <w:sz w:val="24"/>
          <w:szCs w:val="24"/>
        </w:rPr>
        <w:t xml:space="preserve"> </w:t>
      </w:r>
      <w:r w:rsidRPr="005613BE">
        <w:rPr>
          <w:rFonts w:ascii="宋体" w:eastAsia="宋体" w:hAnsi="宋体" w:cs="宋体" w:hint="eastAsia"/>
          <w:sz w:val="24"/>
          <w:szCs w:val="24"/>
        </w:rPr>
        <w:t>℃</w:t>
      </w:r>
      <w:r>
        <w:rPr>
          <w:rFonts w:ascii="Times New Roman" w:hAnsi="Times New Roman" w:cs="Times New Roman" w:hint="eastAsia"/>
          <w:sz w:val="24"/>
          <w:szCs w:val="24"/>
        </w:rPr>
        <w:t>为本标准检测温度。</w:t>
      </w:r>
    </w:p>
    <w:p w:rsidR="00CC30A2" w:rsidRDefault="00AB4713">
      <w:pPr>
        <w:pStyle w:val="ac"/>
        <w:spacing w:line="500" w:lineRule="exact"/>
        <w:ind w:firstLineChars="100" w:firstLine="240"/>
        <w:rPr>
          <w:rFonts w:ascii="Times New Roman" w:hAnsi="Times New Roman" w:cs="Times New Roman"/>
          <w:sz w:val="24"/>
          <w:szCs w:val="24"/>
        </w:rPr>
      </w:pPr>
      <w:r>
        <w:rPr>
          <w:rFonts w:ascii="宋体" w:eastAsia="宋体" w:hAnsi="宋体" w:cs="宋体" w:hint="eastAsia"/>
          <w:sz w:val="24"/>
          <w:szCs w:val="24"/>
        </w:rPr>
        <w:t>③</w:t>
      </w:r>
      <w:r>
        <w:rPr>
          <w:rFonts w:ascii="Times New Roman" w:hAnsi="Times New Roman" w:cs="Times New Roman" w:hint="eastAsia"/>
          <w:sz w:val="24"/>
          <w:szCs w:val="24"/>
        </w:rPr>
        <w:t xml:space="preserve"> </w:t>
      </w:r>
      <w:r>
        <w:rPr>
          <w:rFonts w:ascii="Times New Roman" w:hAnsi="Times New Roman" w:cs="Times New Roman" w:hint="eastAsia"/>
          <w:sz w:val="24"/>
          <w:szCs w:val="24"/>
        </w:rPr>
        <w:t>其他检测条件选择：</w:t>
      </w:r>
    </w:p>
    <w:p w:rsidR="00CC30A2" w:rsidRDefault="00AB4713">
      <w:pPr>
        <w:pStyle w:val="ac"/>
        <w:spacing w:line="500" w:lineRule="exact"/>
        <w:ind w:firstLineChars="0" w:firstLine="480"/>
        <w:rPr>
          <w:rFonts w:ascii="Times New Roman" w:hAnsi="Times New Roman" w:cs="Times New Roman"/>
          <w:sz w:val="24"/>
          <w:szCs w:val="24"/>
        </w:rPr>
      </w:pPr>
      <w:r>
        <w:rPr>
          <w:rFonts w:ascii="Times New Roman" w:hAnsi="Times New Roman" w:cs="Times New Roman" w:hint="eastAsia"/>
          <w:sz w:val="24"/>
          <w:szCs w:val="24"/>
        </w:rPr>
        <w:t>其余参数按照气相色谱检测条件制定规则和本次送检样品检测结果，选择适宜的参数。</w:t>
      </w:r>
    </w:p>
    <w:p w:rsidR="00CC30A2" w:rsidRDefault="00AB4713" w:rsidP="00AA3D3C">
      <w:pPr>
        <w:pStyle w:val="ac"/>
        <w:spacing w:beforeLines="50" w:afterLines="20" w:line="500" w:lineRule="exact"/>
        <w:ind w:firstLineChars="0" w:firstLine="0"/>
        <w:rPr>
          <w:rFonts w:ascii="Times New Roman" w:eastAsia="黑体" w:hAnsi="Times New Roman" w:cs="Times New Roman"/>
          <w:sz w:val="24"/>
          <w:szCs w:val="24"/>
        </w:rPr>
      </w:pPr>
      <w:r>
        <w:rPr>
          <w:rFonts w:ascii="Times New Roman" w:eastAsia="黑体" w:hAnsi="Times New Roman" w:cs="Times New Roman"/>
          <w:sz w:val="24"/>
          <w:szCs w:val="24"/>
        </w:rPr>
        <w:t>（</w:t>
      </w:r>
      <w:r>
        <w:rPr>
          <w:rFonts w:ascii="Times New Roman" w:eastAsia="黑体" w:hAnsi="Times New Roman" w:cs="Times New Roman"/>
          <w:sz w:val="24"/>
          <w:szCs w:val="24"/>
        </w:rPr>
        <w:t>8</w:t>
      </w:r>
      <w:r>
        <w:rPr>
          <w:rFonts w:ascii="Times New Roman" w:eastAsia="黑体" w:hAnsi="Times New Roman" w:cs="Times New Roman"/>
          <w:sz w:val="24"/>
          <w:szCs w:val="24"/>
        </w:rPr>
        <w:t>）</w:t>
      </w:r>
      <w:r>
        <w:rPr>
          <w:rFonts w:ascii="Times New Roman" w:eastAsia="黑体" w:hAnsi="Times New Roman" w:cs="Times New Roman" w:hint="eastAsia"/>
          <w:sz w:val="24"/>
          <w:szCs w:val="24"/>
        </w:rPr>
        <w:t>方法</w:t>
      </w:r>
      <w:r>
        <w:rPr>
          <w:rFonts w:ascii="Times New Roman" w:eastAsia="黑体" w:hAnsi="Times New Roman" w:cs="Times New Roman"/>
          <w:sz w:val="24"/>
          <w:szCs w:val="24"/>
        </w:rPr>
        <w:t>验证</w:t>
      </w:r>
    </w:p>
    <w:p w:rsidR="00CC30A2" w:rsidRDefault="00AB4713">
      <w:pPr>
        <w:pStyle w:val="ac"/>
        <w:spacing w:line="500" w:lineRule="exact"/>
        <w:ind w:firstLine="480"/>
        <w:rPr>
          <w:rFonts w:ascii="Times New Roman" w:hAnsi="Times New Roman" w:cs="Times New Roman"/>
          <w:sz w:val="24"/>
          <w:szCs w:val="24"/>
        </w:rPr>
      </w:pPr>
      <w:r>
        <w:rPr>
          <w:rFonts w:ascii="Times New Roman" w:hAnsi="Times New Roman" w:cs="Times New Roman" w:hint="eastAsia"/>
          <w:sz w:val="24"/>
          <w:szCs w:val="24"/>
        </w:rPr>
        <w:lastRenderedPageBreak/>
        <w:t>江苏迈达新材料股份有限公司于</w:t>
      </w:r>
      <w:r>
        <w:rPr>
          <w:rFonts w:ascii="Times New Roman" w:hAnsi="Times New Roman" w:cs="Times New Roman" w:hint="eastAsia"/>
          <w:sz w:val="24"/>
          <w:szCs w:val="24"/>
        </w:rPr>
        <w:t>2014</w:t>
      </w:r>
      <w:r>
        <w:rPr>
          <w:rFonts w:ascii="Times New Roman" w:hAnsi="Times New Roman" w:cs="Times New Roman" w:hint="eastAsia"/>
          <w:sz w:val="24"/>
          <w:szCs w:val="24"/>
        </w:rPr>
        <w:t>年，对当时所采用的《饲料用二丁基羟基甲苯》企业标准中所采用的</w:t>
      </w:r>
      <w:r>
        <w:rPr>
          <w:rFonts w:ascii="Times New Roman" w:hAnsi="Times New Roman" w:cs="Times New Roman" w:hint="eastAsia"/>
          <w:sz w:val="24"/>
          <w:szCs w:val="24"/>
        </w:rPr>
        <w:t>BHT</w:t>
      </w:r>
      <w:r>
        <w:rPr>
          <w:rFonts w:ascii="Times New Roman" w:hAnsi="Times New Roman" w:cs="Times New Roman" w:hint="eastAsia"/>
          <w:sz w:val="24"/>
          <w:szCs w:val="24"/>
        </w:rPr>
        <w:t>气相色谱含量检测方法，委托官方机构</w:t>
      </w:r>
      <w:r>
        <w:rPr>
          <w:rFonts w:ascii="Times New Roman" w:hAnsi="Times New Roman" w:cs="Times New Roman" w:hint="eastAsia"/>
          <w:sz w:val="24"/>
          <w:szCs w:val="24"/>
        </w:rPr>
        <w:t>--</w:t>
      </w:r>
      <w:r>
        <w:rPr>
          <w:rFonts w:ascii="Times New Roman" w:hAnsi="Times New Roman" w:cs="Times New Roman" w:hint="eastAsia"/>
          <w:sz w:val="24"/>
          <w:szCs w:val="24"/>
        </w:rPr>
        <w:t>江苏省兽药饲料质量检验所进行了验证，试验结果表明，测定的含量结果均大于</w:t>
      </w:r>
      <w:r>
        <w:rPr>
          <w:rFonts w:ascii="Times New Roman" w:hAnsi="Times New Roman" w:cs="Times New Roman" w:hint="eastAsia"/>
          <w:sz w:val="24"/>
          <w:szCs w:val="24"/>
        </w:rPr>
        <w:t>99.6%</w:t>
      </w:r>
      <w:r>
        <w:rPr>
          <w:rFonts w:ascii="Times New Roman" w:hAnsi="Times New Roman" w:cs="Times New Roman" w:hint="eastAsia"/>
          <w:sz w:val="24"/>
          <w:szCs w:val="24"/>
        </w:rPr>
        <w:t>，两次平行测定结果相对偏差均不大于</w:t>
      </w:r>
      <w:r>
        <w:rPr>
          <w:rFonts w:ascii="Times New Roman" w:hAnsi="Times New Roman" w:cs="Times New Roman" w:hint="eastAsia"/>
          <w:sz w:val="24"/>
          <w:szCs w:val="24"/>
        </w:rPr>
        <w:t>0.3%</w:t>
      </w:r>
      <w:r>
        <w:rPr>
          <w:rFonts w:ascii="Times New Roman" w:hAnsi="Times New Roman" w:cs="Times New Roman" w:hint="eastAsia"/>
          <w:sz w:val="24"/>
          <w:szCs w:val="24"/>
        </w:rPr>
        <w:t>，</w:t>
      </w:r>
      <w:r>
        <w:rPr>
          <w:rFonts w:ascii="Times New Roman" w:hAnsi="Times New Roman" w:cs="Times New Roman" w:hint="eastAsia"/>
          <w:sz w:val="24"/>
          <w:szCs w:val="24"/>
        </w:rPr>
        <w:t>7</w:t>
      </w:r>
      <w:r>
        <w:rPr>
          <w:rFonts w:ascii="Times New Roman" w:hAnsi="Times New Roman" w:cs="Times New Roman" w:hint="eastAsia"/>
          <w:sz w:val="24"/>
          <w:szCs w:val="24"/>
        </w:rPr>
        <w:t>次平行测定结果的相对标准偏差值为</w:t>
      </w:r>
      <w:r>
        <w:rPr>
          <w:rFonts w:ascii="Times New Roman" w:hAnsi="Times New Roman" w:cs="Times New Roman" w:hint="eastAsia"/>
          <w:sz w:val="24"/>
          <w:szCs w:val="24"/>
        </w:rPr>
        <w:t>0.01%</w:t>
      </w:r>
      <w:r>
        <w:rPr>
          <w:rFonts w:ascii="Times New Roman" w:hAnsi="Times New Roman" w:cs="Times New Roman" w:hint="eastAsia"/>
          <w:sz w:val="24"/>
          <w:szCs w:val="24"/>
        </w:rPr>
        <w:t>。说明，该方法准确度高，精密度好，适用于饲料用二丁基羟基甲苯样品中</w:t>
      </w:r>
      <w:r>
        <w:rPr>
          <w:rFonts w:ascii="Times New Roman" w:hAnsi="Times New Roman" w:cs="Times New Roman" w:hint="eastAsia"/>
          <w:sz w:val="24"/>
          <w:szCs w:val="24"/>
        </w:rPr>
        <w:t>BHT</w:t>
      </w:r>
      <w:r>
        <w:rPr>
          <w:rFonts w:ascii="Times New Roman" w:hAnsi="Times New Roman" w:cs="Times New Roman" w:hint="eastAsia"/>
          <w:sz w:val="24"/>
          <w:szCs w:val="24"/>
        </w:rPr>
        <w:t>含量的测定。具体验证报告见附件</w:t>
      </w:r>
      <w:r>
        <w:rPr>
          <w:rFonts w:ascii="Times New Roman" w:hAnsi="Times New Roman" w:cs="Times New Roman"/>
          <w:sz w:val="24"/>
          <w:szCs w:val="24"/>
        </w:rPr>
        <w:t>4</w:t>
      </w:r>
      <w:r>
        <w:rPr>
          <w:rFonts w:ascii="Times New Roman" w:hAnsi="Times New Roman" w:cs="Times New Roman" w:hint="eastAsia"/>
          <w:sz w:val="24"/>
          <w:szCs w:val="24"/>
        </w:rPr>
        <w:t>。</w:t>
      </w:r>
    </w:p>
    <w:p w:rsidR="00CC30A2" w:rsidRDefault="00AB4713">
      <w:pPr>
        <w:pStyle w:val="ac"/>
        <w:spacing w:line="500" w:lineRule="exact"/>
        <w:ind w:firstLine="480"/>
        <w:rPr>
          <w:rFonts w:ascii="Times New Roman" w:hAnsi="Times New Roman" w:cs="Times New Roman"/>
          <w:sz w:val="24"/>
          <w:szCs w:val="24"/>
        </w:rPr>
      </w:pPr>
      <w:r>
        <w:rPr>
          <w:rFonts w:ascii="Times New Roman" w:hAnsi="Times New Roman" w:cs="Times New Roman" w:hint="eastAsia"/>
          <w:sz w:val="24"/>
          <w:szCs w:val="24"/>
        </w:rPr>
        <w:t>2019</w:t>
      </w:r>
      <w:r>
        <w:rPr>
          <w:rFonts w:ascii="Times New Roman" w:hAnsi="Times New Roman" w:cs="Times New Roman" w:hint="eastAsia"/>
          <w:sz w:val="24"/>
          <w:szCs w:val="24"/>
        </w:rPr>
        <w:t>年，江苏</w:t>
      </w:r>
      <w:r>
        <w:rPr>
          <w:rFonts w:ascii="Times New Roman" w:hAnsi="Times New Roman" w:cs="Times New Roman"/>
          <w:sz w:val="24"/>
          <w:szCs w:val="24"/>
        </w:rPr>
        <w:t>迈达新材料股份有限公司</w:t>
      </w:r>
      <w:r>
        <w:rPr>
          <w:rFonts w:ascii="Times New Roman" w:hAnsi="Times New Roman" w:cs="Times New Roman" w:hint="eastAsia"/>
          <w:sz w:val="24"/>
          <w:szCs w:val="24"/>
        </w:rPr>
        <w:t>委托国家基本有机原料质量监督检验中心、江苏省兽药饲料质量检验所和苏州禾川化学技术</w:t>
      </w:r>
      <w:r>
        <w:rPr>
          <w:rFonts w:ascii="Times New Roman" w:hAnsi="Times New Roman" w:cs="Times New Roman"/>
          <w:sz w:val="24"/>
          <w:szCs w:val="24"/>
        </w:rPr>
        <w:t>服务有限公司</w:t>
      </w:r>
      <w:r>
        <w:rPr>
          <w:rFonts w:ascii="Times New Roman" w:hAnsi="Times New Roman" w:cs="Times New Roman" w:hint="eastAsia"/>
          <w:sz w:val="24"/>
          <w:szCs w:val="24"/>
        </w:rPr>
        <w:t>对</w:t>
      </w:r>
      <w:r>
        <w:rPr>
          <w:rFonts w:ascii="Times New Roman" w:hAnsi="Times New Roman" w:cs="Times New Roman"/>
          <w:sz w:val="24"/>
          <w:szCs w:val="24"/>
        </w:rPr>
        <w:t>本标准中所采用的</w:t>
      </w:r>
      <w:r>
        <w:rPr>
          <w:rFonts w:ascii="Times New Roman" w:hAnsi="Times New Roman" w:cs="Times New Roman" w:hint="eastAsia"/>
          <w:sz w:val="24"/>
          <w:szCs w:val="24"/>
        </w:rPr>
        <w:t>BHT</w:t>
      </w:r>
      <w:r>
        <w:rPr>
          <w:rFonts w:ascii="Times New Roman" w:hAnsi="Times New Roman" w:cs="Times New Roman" w:hint="eastAsia"/>
          <w:sz w:val="24"/>
          <w:szCs w:val="24"/>
        </w:rPr>
        <w:t>气相</w:t>
      </w:r>
      <w:r>
        <w:rPr>
          <w:rFonts w:ascii="Times New Roman" w:hAnsi="Times New Roman" w:cs="Times New Roman"/>
          <w:sz w:val="24"/>
          <w:szCs w:val="24"/>
        </w:rPr>
        <w:t>色谱含量检测方法进行鉴定</w:t>
      </w:r>
      <w:r>
        <w:rPr>
          <w:rFonts w:ascii="Times New Roman" w:hAnsi="Times New Roman" w:cs="Times New Roman" w:hint="eastAsia"/>
          <w:sz w:val="24"/>
          <w:szCs w:val="24"/>
        </w:rPr>
        <w:t>，</w:t>
      </w:r>
      <w:r>
        <w:rPr>
          <w:rFonts w:ascii="Times New Roman" w:hAnsi="Times New Roman" w:cs="Times New Roman"/>
          <w:sz w:val="24"/>
          <w:szCs w:val="24"/>
        </w:rPr>
        <w:t>鉴定结果均表</w:t>
      </w:r>
      <w:r>
        <w:rPr>
          <w:rFonts w:ascii="Times New Roman" w:hAnsi="Times New Roman" w:cs="Times New Roman" w:hint="eastAsia"/>
          <w:sz w:val="24"/>
          <w:szCs w:val="24"/>
        </w:rPr>
        <w:t>明</w:t>
      </w:r>
      <w:r>
        <w:rPr>
          <w:rFonts w:ascii="Times New Roman" w:hAnsi="Times New Roman" w:cs="Times New Roman"/>
          <w:sz w:val="24"/>
          <w:szCs w:val="24"/>
        </w:rPr>
        <w:t>，</w:t>
      </w:r>
      <w:r>
        <w:rPr>
          <w:rFonts w:ascii="Times New Roman" w:hAnsi="Times New Roman" w:cs="Times New Roman" w:hint="eastAsia"/>
          <w:sz w:val="24"/>
          <w:szCs w:val="24"/>
        </w:rPr>
        <w:t>该</w:t>
      </w:r>
      <w:r>
        <w:rPr>
          <w:rFonts w:ascii="Times New Roman" w:hAnsi="Times New Roman" w:cs="Times New Roman"/>
          <w:sz w:val="24"/>
          <w:szCs w:val="24"/>
        </w:rPr>
        <w:t>方法准确度高</w:t>
      </w:r>
      <w:r>
        <w:rPr>
          <w:rFonts w:ascii="Times New Roman" w:hAnsi="Times New Roman" w:cs="Times New Roman" w:hint="eastAsia"/>
          <w:sz w:val="24"/>
          <w:szCs w:val="24"/>
        </w:rPr>
        <w:t>，</w:t>
      </w:r>
      <w:r>
        <w:rPr>
          <w:rFonts w:ascii="Times New Roman" w:hAnsi="Times New Roman" w:cs="Times New Roman"/>
          <w:sz w:val="24"/>
          <w:szCs w:val="24"/>
        </w:rPr>
        <w:t>精密度好，适用于</w:t>
      </w:r>
      <w:r>
        <w:rPr>
          <w:rFonts w:ascii="Times New Roman" w:hAnsi="Times New Roman" w:cs="Times New Roman" w:hint="eastAsia"/>
          <w:sz w:val="24"/>
          <w:szCs w:val="24"/>
        </w:rPr>
        <w:t>BHT</w:t>
      </w:r>
      <w:r>
        <w:rPr>
          <w:rFonts w:ascii="Times New Roman" w:hAnsi="Times New Roman" w:cs="Times New Roman" w:hint="eastAsia"/>
          <w:sz w:val="24"/>
          <w:szCs w:val="24"/>
        </w:rPr>
        <w:t>样品</w:t>
      </w:r>
      <w:r>
        <w:rPr>
          <w:rFonts w:ascii="Times New Roman" w:hAnsi="Times New Roman" w:cs="Times New Roman"/>
          <w:sz w:val="24"/>
          <w:szCs w:val="24"/>
        </w:rPr>
        <w:t>中</w:t>
      </w:r>
      <w:r>
        <w:rPr>
          <w:rFonts w:ascii="Times New Roman" w:hAnsi="Times New Roman" w:cs="Times New Roman" w:hint="eastAsia"/>
          <w:sz w:val="24"/>
          <w:szCs w:val="24"/>
        </w:rPr>
        <w:t>BHT</w:t>
      </w:r>
      <w:r>
        <w:rPr>
          <w:rFonts w:ascii="Times New Roman" w:hAnsi="Times New Roman" w:cs="Times New Roman"/>
          <w:sz w:val="24"/>
          <w:szCs w:val="24"/>
        </w:rPr>
        <w:t>含量</w:t>
      </w:r>
      <w:r>
        <w:rPr>
          <w:rFonts w:ascii="Times New Roman" w:hAnsi="Times New Roman" w:cs="Times New Roman" w:hint="eastAsia"/>
          <w:sz w:val="24"/>
          <w:szCs w:val="24"/>
        </w:rPr>
        <w:t>的</w:t>
      </w:r>
      <w:r>
        <w:rPr>
          <w:rFonts w:ascii="Times New Roman" w:hAnsi="Times New Roman" w:cs="Times New Roman"/>
          <w:sz w:val="24"/>
          <w:szCs w:val="24"/>
        </w:rPr>
        <w:t>测定。</w:t>
      </w:r>
      <w:r>
        <w:rPr>
          <w:rFonts w:ascii="Times New Roman" w:hAnsi="Times New Roman" w:cs="Times New Roman" w:hint="eastAsia"/>
          <w:sz w:val="24"/>
          <w:szCs w:val="24"/>
        </w:rPr>
        <w:t>具体</w:t>
      </w:r>
      <w:r>
        <w:rPr>
          <w:rFonts w:ascii="Times New Roman" w:hAnsi="Times New Roman" w:cs="Times New Roman"/>
          <w:sz w:val="24"/>
          <w:szCs w:val="24"/>
        </w:rPr>
        <w:t>验证报告见附件</w:t>
      </w:r>
      <w:r>
        <w:rPr>
          <w:rFonts w:ascii="Times New Roman" w:hAnsi="Times New Roman" w:cs="Times New Roman" w:hint="eastAsia"/>
          <w:sz w:val="24"/>
          <w:szCs w:val="24"/>
        </w:rPr>
        <w:t>5</w:t>
      </w:r>
      <w:r>
        <w:rPr>
          <w:rFonts w:ascii="Times New Roman" w:hAnsi="Times New Roman" w:cs="Times New Roman" w:hint="eastAsia"/>
          <w:sz w:val="24"/>
          <w:szCs w:val="24"/>
        </w:rPr>
        <w:t>、</w:t>
      </w:r>
      <w:r>
        <w:rPr>
          <w:rFonts w:ascii="Times New Roman" w:hAnsi="Times New Roman" w:cs="Times New Roman"/>
          <w:sz w:val="24"/>
          <w:szCs w:val="24"/>
        </w:rPr>
        <w:t>附件</w:t>
      </w:r>
      <w:r>
        <w:rPr>
          <w:rFonts w:ascii="Times New Roman" w:hAnsi="Times New Roman" w:cs="Times New Roman" w:hint="eastAsia"/>
          <w:sz w:val="24"/>
          <w:szCs w:val="24"/>
        </w:rPr>
        <w:t>6</w:t>
      </w:r>
      <w:r>
        <w:rPr>
          <w:rFonts w:ascii="Times New Roman" w:hAnsi="Times New Roman" w:cs="Times New Roman" w:hint="eastAsia"/>
          <w:sz w:val="24"/>
          <w:szCs w:val="24"/>
        </w:rPr>
        <w:t>和附件</w:t>
      </w:r>
      <w:r>
        <w:rPr>
          <w:rFonts w:ascii="Times New Roman" w:hAnsi="Times New Roman" w:cs="Times New Roman" w:hint="eastAsia"/>
          <w:sz w:val="24"/>
          <w:szCs w:val="24"/>
        </w:rPr>
        <w:t>7</w:t>
      </w:r>
      <w:r>
        <w:rPr>
          <w:rFonts w:ascii="Times New Roman" w:hAnsi="Times New Roman" w:cs="Times New Roman" w:hint="eastAsia"/>
          <w:sz w:val="24"/>
          <w:szCs w:val="24"/>
        </w:rPr>
        <w:t>。</w:t>
      </w:r>
    </w:p>
    <w:p w:rsidR="00CC30A2" w:rsidRDefault="00AB4713" w:rsidP="00AA3D3C">
      <w:pPr>
        <w:pStyle w:val="ac"/>
        <w:spacing w:beforeLines="50" w:afterLines="20" w:line="500" w:lineRule="exact"/>
        <w:ind w:firstLineChars="0" w:firstLine="0"/>
        <w:rPr>
          <w:rFonts w:ascii="Times New Roman" w:eastAsia="黑体" w:hAnsi="Times New Roman" w:cs="Times New Roman"/>
          <w:sz w:val="24"/>
          <w:szCs w:val="24"/>
        </w:rPr>
      </w:pPr>
      <w:r>
        <w:rPr>
          <w:rFonts w:ascii="Times New Roman" w:eastAsia="黑体" w:hAnsi="Times New Roman" w:cs="Times New Roman"/>
          <w:sz w:val="24"/>
          <w:szCs w:val="24"/>
        </w:rPr>
        <w:t>（</w:t>
      </w:r>
      <w:r>
        <w:rPr>
          <w:rFonts w:ascii="Times New Roman" w:eastAsia="黑体" w:hAnsi="Times New Roman" w:cs="Times New Roman" w:hint="eastAsia"/>
          <w:sz w:val="24"/>
          <w:szCs w:val="24"/>
        </w:rPr>
        <w:t>9</w:t>
      </w:r>
      <w:r>
        <w:rPr>
          <w:rFonts w:ascii="Times New Roman" w:eastAsia="黑体" w:hAnsi="Times New Roman" w:cs="Times New Roman"/>
          <w:sz w:val="24"/>
          <w:szCs w:val="24"/>
        </w:rPr>
        <w:t>）</w:t>
      </w:r>
      <w:r>
        <w:rPr>
          <w:rFonts w:ascii="Times New Roman" w:eastAsia="黑体" w:hAnsi="Times New Roman" w:cs="Times New Roman" w:hint="eastAsia"/>
          <w:sz w:val="24"/>
          <w:szCs w:val="24"/>
        </w:rPr>
        <w:t>结果计算方法制定</w:t>
      </w:r>
    </w:p>
    <w:p w:rsidR="00CC30A2" w:rsidRDefault="00AB4713">
      <w:pPr>
        <w:pStyle w:val="ac"/>
        <w:spacing w:line="500" w:lineRule="exact"/>
        <w:ind w:firstLine="480"/>
        <w:rPr>
          <w:rFonts w:ascii="Times New Roman" w:hAnsi="Times New Roman" w:cs="Times New Roman"/>
          <w:sz w:val="24"/>
          <w:szCs w:val="24"/>
        </w:rPr>
      </w:pPr>
      <w:r>
        <w:rPr>
          <w:rFonts w:ascii="Times New Roman" w:hAnsi="Times New Roman" w:cs="Times New Roman" w:hint="eastAsia"/>
          <w:sz w:val="24"/>
          <w:szCs w:val="24"/>
        </w:rPr>
        <w:t>上述检测结果及方法验证结果，均采用了面积归一法对色谱峰面积进行积分，色谱积分结果作为含量检测结果。由于二丁基羟基甲苯产品含量已经可以达到</w:t>
      </w:r>
      <w:r>
        <w:rPr>
          <w:rFonts w:ascii="Times New Roman" w:hAnsi="Times New Roman" w:cs="Times New Roman" w:hint="eastAsia"/>
          <w:sz w:val="24"/>
          <w:szCs w:val="24"/>
        </w:rPr>
        <w:t>99.9%</w:t>
      </w:r>
      <w:r>
        <w:rPr>
          <w:rFonts w:ascii="Times New Roman" w:hAnsi="Times New Roman" w:cs="Times New Roman" w:hint="eastAsia"/>
          <w:sz w:val="24"/>
          <w:szCs w:val="24"/>
        </w:rPr>
        <w:t>以上，其产品纯度较高，用内标或外标等方法进行计算结果处理后，校正结果可能会高于</w:t>
      </w:r>
      <w:r>
        <w:rPr>
          <w:rFonts w:ascii="Times New Roman" w:hAnsi="Times New Roman" w:cs="Times New Roman" w:hint="eastAsia"/>
          <w:sz w:val="24"/>
          <w:szCs w:val="24"/>
        </w:rPr>
        <w:t>100%</w:t>
      </w:r>
      <w:r>
        <w:rPr>
          <w:rFonts w:ascii="Times New Roman" w:hAnsi="Times New Roman" w:cs="Times New Roman" w:hint="eastAsia"/>
          <w:sz w:val="24"/>
          <w:szCs w:val="24"/>
        </w:rPr>
        <w:t>，因此，决定不再对其检测结果进行校正处理，而是直接采用色谱面积归一法积分的结果为含量检测结果。面积归一法计算方法如下：二丁基羟基甲苯质量分数为</w:t>
      </w:r>
    </w:p>
    <w:p w:rsidR="00CC30A2" w:rsidRDefault="00AB4713">
      <w:pPr>
        <w:spacing w:line="360" w:lineRule="auto"/>
        <w:ind w:firstLineChars="200" w:firstLine="480"/>
        <w:jc w:val="center"/>
        <w:rPr>
          <w:rFonts w:ascii="Times New Roman" w:hAnsi="Times New Roman" w:cs="Times New Roman"/>
          <w:sz w:val="24"/>
          <w:szCs w:val="24"/>
        </w:rPr>
      </w:pPr>
      <w:r w:rsidRPr="004F080B">
        <w:rPr>
          <w:rFonts w:ascii="Times New Roman" w:hAnsi="Times New Roman" w:cs="Times New Roman"/>
          <w:position w:val="-32"/>
          <w:sz w:val="24"/>
          <w:szCs w:val="24"/>
        </w:rPr>
        <w:object w:dxaOrig="1524" w:dyaOrig="696">
          <v:shape id="_x0000_i1026" type="#_x0000_t75" style="width:76.5pt;height:34.5pt" o:ole="">
            <v:imagedata r:id="rId16" o:title=""/>
          </v:shape>
          <o:OLEObject Type="Embed" ProgID="Equation.3" ShapeID="_x0000_i1026" DrawAspect="Content" ObjectID="_1636950687" r:id="rId17"/>
        </w:object>
      </w:r>
      <w:r>
        <w:rPr>
          <w:rFonts w:ascii="Times New Roman" w:hAnsi="Times New Roman" w:cs="Times New Roman"/>
          <w:sz w:val="24"/>
          <w:szCs w:val="24"/>
        </w:rPr>
        <w:t xml:space="preserve"> </w:t>
      </w:r>
    </w:p>
    <w:p w:rsidR="00CC30A2" w:rsidRDefault="00AB4713" w:rsidP="00AA3D3C">
      <w:pPr>
        <w:spacing w:beforeLines="50" w:line="360" w:lineRule="auto"/>
        <w:ind w:leftChars="200" w:left="420"/>
        <w:rPr>
          <w:rFonts w:ascii="Times New Roman" w:hAnsi="Times New Roman" w:cs="Times New Roman"/>
          <w:sz w:val="24"/>
          <w:szCs w:val="24"/>
        </w:rPr>
      </w:pPr>
      <w:r>
        <w:rPr>
          <w:rFonts w:ascii="Times New Roman" w:hAnsi="Times New Roman" w:cs="Times New Roman"/>
          <w:sz w:val="24"/>
          <w:szCs w:val="24"/>
        </w:rPr>
        <w:t>式中：</w:t>
      </w:r>
      <w:r>
        <w:rPr>
          <w:rFonts w:ascii="Times New Roman" w:hAnsi="Times New Roman" w:cs="Times New Roman"/>
          <w:i/>
          <w:iCs/>
          <w:color w:val="333333"/>
          <w:sz w:val="24"/>
          <w:szCs w:val="24"/>
          <w:shd w:val="clear" w:color="auto" w:fill="FFFFFF"/>
        </w:rPr>
        <w:t>ω</w:t>
      </w:r>
      <w:r>
        <w:rPr>
          <w:rFonts w:ascii="Times New Roman" w:hAnsi="Times New Roman" w:cs="Times New Roman"/>
          <w:sz w:val="24"/>
          <w:szCs w:val="24"/>
        </w:rPr>
        <w:t>--</w:t>
      </w:r>
      <w:r>
        <w:rPr>
          <w:rFonts w:ascii="Times New Roman" w:hAnsi="Times New Roman" w:cs="Times New Roman"/>
          <w:sz w:val="24"/>
          <w:szCs w:val="24"/>
        </w:rPr>
        <w:t>二丁基羟基甲苯的质量分数，</w:t>
      </w:r>
      <w:r>
        <w:rPr>
          <w:rFonts w:ascii="Times New Roman" w:hAnsi="Times New Roman" w:cs="Times New Roman"/>
          <w:sz w:val="24"/>
          <w:szCs w:val="24"/>
        </w:rPr>
        <w:t>%</w:t>
      </w:r>
      <w:r>
        <w:rPr>
          <w:rFonts w:ascii="Times New Roman" w:hAnsi="Times New Roman" w:cs="Times New Roman"/>
          <w:sz w:val="24"/>
          <w:szCs w:val="24"/>
        </w:rPr>
        <w:t>；</w:t>
      </w:r>
    </w:p>
    <w:p w:rsidR="00CC30A2" w:rsidRDefault="00AB4713">
      <w:pPr>
        <w:spacing w:line="360" w:lineRule="auto"/>
        <w:ind w:leftChars="500" w:left="1050"/>
        <w:rPr>
          <w:rFonts w:ascii="Times New Roman" w:hAnsi="Times New Roman" w:cs="Times New Roman"/>
          <w:sz w:val="24"/>
          <w:szCs w:val="24"/>
        </w:rPr>
      </w:pPr>
      <w:r>
        <w:rPr>
          <w:rFonts w:ascii="Times New Roman" w:hAnsi="Times New Roman" w:cs="Times New Roman"/>
          <w:i/>
          <w:iCs/>
          <w:sz w:val="24"/>
          <w:szCs w:val="24"/>
        </w:rPr>
        <w:t>A</w:t>
      </w:r>
      <w:r>
        <w:rPr>
          <w:rFonts w:ascii="Times New Roman" w:hAnsi="Times New Roman" w:cs="Times New Roman"/>
          <w:sz w:val="24"/>
          <w:szCs w:val="24"/>
        </w:rPr>
        <w:t>--</w:t>
      </w:r>
      <w:r>
        <w:rPr>
          <w:rFonts w:ascii="Times New Roman" w:hAnsi="Times New Roman" w:cs="Times New Roman"/>
          <w:sz w:val="24"/>
          <w:szCs w:val="24"/>
        </w:rPr>
        <w:t>二丁基羟基甲苯的峰面积，</w:t>
      </w:r>
      <w:r>
        <w:rPr>
          <w:rFonts w:ascii="Times New Roman" w:hAnsi="Times New Roman" w:cs="Times New Roman"/>
          <w:sz w:val="24"/>
          <w:szCs w:val="24"/>
        </w:rPr>
        <w:t>uV*s</w:t>
      </w:r>
      <w:r>
        <w:rPr>
          <w:rFonts w:ascii="Times New Roman" w:hAnsi="Times New Roman" w:cs="Times New Roman"/>
          <w:sz w:val="24"/>
          <w:szCs w:val="24"/>
        </w:rPr>
        <w:t>；</w:t>
      </w:r>
    </w:p>
    <w:p w:rsidR="00CC30A2" w:rsidRDefault="00AB4713">
      <w:pPr>
        <w:spacing w:line="360" w:lineRule="auto"/>
        <w:ind w:leftChars="500" w:left="1050"/>
        <w:rPr>
          <w:rFonts w:ascii="Times New Roman" w:hAnsi="Times New Roman" w:cs="Times New Roman"/>
          <w:sz w:val="24"/>
          <w:szCs w:val="24"/>
        </w:rPr>
      </w:pPr>
      <w:r>
        <w:rPr>
          <w:rFonts w:ascii="Times New Roman" w:hAnsi="Times New Roman" w:cs="Times New Roman" w:hint="eastAsia"/>
          <w:i/>
          <w:iCs/>
          <w:sz w:val="24"/>
          <w:szCs w:val="24"/>
        </w:rPr>
        <w:t>A</w:t>
      </w:r>
      <w:r>
        <w:rPr>
          <w:rFonts w:ascii="Times New Roman" w:hAnsi="Times New Roman" w:cs="Times New Roman" w:hint="eastAsia"/>
          <w:sz w:val="24"/>
          <w:szCs w:val="24"/>
          <w:vertAlign w:val="subscript"/>
        </w:rPr>
        <w:t>i</w:t>
      </w:r>
      <w:r>
        <w:rPr>
          <w:rFonts w:ascii="Times New Roman" w:hAnsi="Times New Roman" w:cs="Times New Roman"/>
          <w:i/>
          <w:iCs/>
          <w:sz w:val="24"/>
          <w:szCs w:val="24"/>
        </w:rPr>
        <w:t>-</w:t>
      </w:r>
      <w:r>
        <w:rPr>
          <w:rFonts w:ascii="Times New Roman" w:hAnsi="Times New Roman" w:cs="Times New Roman"/>
          <w:sz w:val="24"/>
          <w:szCs w:val="24"/>
        </w:rPr>
        <w:t>-</w:t>
      </w:r>
      <w:r>
        <w:rPr>
          <w:rFonts w:ascii="Times New Roman" w:hAnsi="Times New Roman" w:cs="Times New Roman"/>
          <w:sz w:val="24"/>
          <w:szCs w:val="24"/>
        </w:rPr>
        <w:t>组份</w:t>
      </w:r>
      <w:r>
        <w:rPr>
          <w:rFonts w:ascii="Times New Roman" w:hAnsi="Times New Roman" w:cs="Times New Roman"/>
          <w:i/>
          <w:iCs/>
          <w:sz w:val="24"/>
          <w:szCs w:val="24"/>
        </w:rPr>
        <w:t>i</w:t>
      </w:r>
      <w:r>
        <w:rPr>
          <w:rFonts w:ascii="Times New Roman" w:hAnsi="Times New Roman" w:cs="Times New Roman"/>
          <w:sz w:val="24"/>
          <w:szCs w:val="24"/>
        </w:rPr>
        <w:t>的峰面积，</w:t>
      </w:r>
      <w:r>
        <w:rPr>
          <w:rFonts w:ascii="Times New Roman" w:hAnsi="Times New Roman" w:cs="Times New Roman"/>
          <w:sz w:val="24"/>
          <w:szCs w:val="24"/>
        </w:rPr>
        <w:t>uV*s</w:t>
      </w:r>
      <w:r>
        <w:rPr>
          <w:rFonts w:ascii="Times New Roman" w:hAnsi="Times New Roman" w:cs="Times New Roman" w:hint="eastAsia"/>
          <w:sz w:val="24"/>
          <w:szCs w:val="24"/>
        </w:rPr>
        <w:t>。</w:t>
      </w:r>
    </w:p>
    <w:p w:rsidR="00CC30A2" w:rsidRDefault="00AB4713" w:rsidP="00AA3D3C">
      <w:pPr>
        <w:spacing w:beforeLines="50"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测定结果以平行测定的算术平均值表示，保留</w:t>
      </w:r>
      <w:r>
        <w:rPr>
          <w:rFonts w:ascii="Times New Roman" w:hAnsi="Times New Roman" w:cs="Times New Roman" w:hint="eastAsia"/>
          <w:sz w:val="24"/>
          <w:szCs w:val="24"/>
        </w:rPr>
        <w:t>3</w:t>
      </w:r>
      <w:r>
        <w:rPr>
          <w:rFonts w:ascii="Times New Roman" w:hAnsi="Times New Roman" w:cs="Times New Roman" w:hint="eastAsia"/>
          <w:sz w:val="24"/>
          <w:szCs w:val="24"/>
        </w:rPr>
        <w:t>位有效数字。两次独立测定结果与其算术平均值的绝对差值不大于该算术平均值的</w:t>
      </w:r>
      <w:r>
        <w:rPr>
          <w:rFonts w:ascii="Times New Roman" w:hAnsi="Times New Roman" w:cs="Times New Roman" w:hint="eastAsia"/>
          <w:sz w:val="24"/>
          <w:szCs w:val="24"/>
        </w:rPr>
        <w:t>0.1%</w:t>
      </w:r>
      <w:r>
        <w:rPr>
          <w:rFonts w:ascii="Times New Roman" w:hAnsi="Times New Roman" w:cs="Times New Roman" w:hint="eastAsia"/>
          <w:sz w:val="24"/>
          <w:szCs w:val="24"/>
        </w:rPr>
        <w:t>。</w:t>
      </w:r>
    </w:p>
    <w:p w:rsidR="00CC30A2" w:rsidRDefault="00AB4713">
      <w:pPr>
        <w:spacing w:line="500" w:lineRule="exact"/>
        <w:rPr>
          <w:rFonts w:ascii="Times New Roman" w:eastAsia="黑体" w:hAnsi="Times New Roman" w:cs="Arial"/>
          <w:kern w:val="0"/>
          <w:sz w:val="24"/>
          <w:szCs w:val="24"/>
        </w:rPr>
      </w:pPr>
      <w:r>
        <w:rPr>
          <w:rFonts w:ascii="Times New Roman" w:eastAsia="黑体" w:hAnsi="Times New Roman" w:cs="Arial" w:hint="eastAsia"/>
          <w:kern w:val="0"/>
          <w:sz w:val="24"/>
          <w:szCs w:val="24"/>
        </w:rPr>
        <w:t>3.</w:t>
      </w:r>
      <w:r w:rsidR="00B64AC3">
        <w:rPr>
          <w:rFonts w:ascii="Times New Roman" w:eastAsia="黑体" w:hAnsi="Times New Roman" w:cs="Arial" w:hint="eastAsia"/>
          <w:kern w:val="0"/>
          <w:sz w:val="24"/>
          <w:szCs w:val="24"/>
        </w:rPr>
        <w:t>4</w:t>
      </w:r>
      <w:r>
        <w:rPr>
          <w:rFonts w:ascii="Times New Roman" w:eastAsia="黑体" w:hAnsi="Times New Roman" w:cs="Arial" w:hint="eastAsia"/>
          <w:kern w:val="0"/>
          <w:sz w:val="24"/>
          <w:szCs w:val="24"/>
        </w:rPr>
        <w:t>.</w:t>
      </w:r>
      <w:r w:rsidR="00B64AC3">
        <w:rPr>
          <w:rFonts w:ascii="Times New Roman" w:eastAsia="黑体" w:hAnsi="Times New Roman" w:cs="Arial" w:hint="eastAsia"/>
          <w:kern w:val="0"/>
          <w:sz w:val="24"/>
          <w:szCs w:val="24"/>
        </w:rPr>
        <w:t>4</w:t>
      </w:r>
      <w:r>
        <w:rPr>
          <w:rFonts w:ascii="Times New Roman" w:eastAsia="黑体" w:hAnsi="Times New Roman" w:cs="Arial" w:hint="eastAsia"/>
          <w:kern w:val="0"/>
          <w:sz w:val="24"/>
          <w:szCs w:val="24"/>
        </w:rPr>
        <w:t>水分</w:t>
      </w:r>
    </w:p>
    <w:p w:rsidR="00CC30A2" w:rsidRDefault="00AB4713">
      <w:pPr>
        <w:spacing w:line="500" w:lineRule="exact"/>
        <w:ind w:firstLineChars="200" w:firstLine="480"/>
        <w:jc w:val="left"/>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产品中所含水分主要来源于</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提纯结晶过程中，残留在结晶体中</w:t>
      </w:r>
      <w:r>
        <w:rPr>
          <w:rFonts w:ascii="Times New Roman" w:eastAsia="宋体" w:hAnsi="Times New Roman" w:cs="Times New Roman" w:hint="eastAsia"/>
          <w:color w:val="000000"/>
          <w:kern w:val="0"/>
          <w:sz w:val="24"/>
          <w:szCs w:val="24"/>
        </w:rPr>
        <w:lastRenderedPageBreak/>
        <w:t>的微量水分。由于产品中所含水分沸点低，高温加工过程中容易汽化的原因，限制了产品的应用领域和应用场所，因此水分含量也是</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产品质量的重要方面之一。饲料产品含水量的检测执行</w:t>
      </w:r>
      <w:r>
        <w:rPr>
          <w:rFonts w:ascii="Times New Roman" w:eastAsia="宋体" w:hAnsi="Times New Roman" w:cs="Times New Roman" w:hint="eastAsia"/>
          <w:color w:val="000000"/>
          <w:kern w:val="0"/>
          <w:sz w:val="24"/>
          <w:szCs w:val="24"/>
        </w:rPr>
        <w:t xml:space="preserve">GB/T 6435-2014 </w:t>
      </w:r>
      <w:r>
        <w:rPr>
          <w:rFonts w:ascii="Times New Roman" w:eastAsia="宋体" w:hAnsi="Times New Roman" w:cs="Times New Roman" w:hint="eastAsia"/>
          <w:color w:val="000000"/>
          <w:kern w:val="0"/>
          <w:sz w:val="24"/>
          <w:szCs w:val="24"/>
        </w:rPr>
        <w:t>《饲料中水分的测定》标准，但该标准针对的是饲料产品中含水量较大时使用。而</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产品的含量水为微量，因此选择</w:t>
      </w:r>
      <w:r>
        <w:rPr>
          <w:rFonts w:ascii="Times New Roman" w:eastAsia="宋体" w:hAnsi="Times New Roman" w:cs="Times New Roman" w:hint="eastAsia"/>
          <w:color w:val="000000"/>
          <w:kern w:val="0"/>
          <w:sz w:val="24"/>
          <w:szCs w:val="24"/>
        </w:rPr>
        <w:t>GB/T 606</w:t>
      </w:r>
      <w:r>
        <w:rPr>
          <w:rFonts w:ascii="Times New Roman" w:eastAsia="宋体" w:hAnsi="Times New Roman" w:cs="Times New Roman" w:hint="eastAsia"/>
          <w:color w:val="000000"/>
          <w:kern w:val="0"/>
          <w:sz w:val="24"/>
          <w:szCs w:val="24"/>
        </w:rPr>
        <w:t>《化学试剂水分测定通用方法</w:t>
      </w:r>
      <w:r>
        <w:rPr>
          <w:rFonts w:ascii="Times New Roman" w:eastAsia="宋体" w:hAnsi="Times New Roman" w:cs="Times New Roman" w:hint="eastAsia"/>
          <w:color w:val="000000"/>
          <w:kern w:val="0"/>
          <w:sz w:val="24"/>
          <w:szCs w:val="24"/>
        </w:rPr>
        <w:t xml:space="preserve"> </w:t>
      </w:r>
      <w:r>
        <w:rPr>
          <w:rFonts w:ascii="Times New Roman" w:eastAsia="宋体" w:hAnsi="Times New Roman" w:cs="Times New Roman" w:hint="eastAsia"/>
          <w:color w:val="000000"/>
          <w:kern w:val="0"/>
          <w:sz w:val="24"/>
          <w:szCs w:val="24"/>
        </w:rPr>
        <w:t>卡尔·费休法》进行水分测定，收集到的样品含水量检测</w:t>
      </w:r>
      <w:r>
        <w:rPr>
          <w:rFonts w:ascii="Times New Roman" w:eastAsia="宋体" w:hAnsi="Times New Roman" w:cs="Times New Roman"/>
          <w:color w:val="000000"/>
          <w:kern w:val="0"/>
          <w:sz w:val="24"/>
          <w:szCs w:val="24"/>
        </w:rPr>
        <w:t>结果</w:t>
      </w:r>
      <w:r>
        <w:rPr>
          <w:rFonts w:ascii="Times New Roman" w:eastAsia="宋体" w:hAnsi="Times New Roman" w:cs="Times New Roman" w:hint="eastAsia"/>
          <w:color w:val="000000"/>
          <w:kern w:val="0"/>
          <w:sz w:val="24"/>
          <w:szCs w:val="24"/>
        </w:rPr>
        <w:t>见表</w:t>
      </w:r>
      <w:r>
        <w:rPr>
          <w:rFonts w:ascii="Times New Roman" w:eastAsia="宋体" w:hAnsi="Times New Roman" w:cs="Times New Roman"/>
          <w:color w:val="000000"/>
          <w:kern w:val="0"/>
          <w:sz w:val="24"/>
          <w:szCs w:val="24"/>
        </w:rPr>
        <w:t>6</w:t>
      </w:r>
      <w:r>
        <w:rPr>
          <w:rFonts w:ascii="Times New Roman" w:eastAsia="宋体" w:hAnsi="Times New Roman" w:cs="Times New Roman" w:hint="eastAsia"/>
          <w:color w:val="000000"/>
          <w:kern w:val="0"/>
          <w:sz w:val="24"/>
          <w:szCs w:val="24"/>
        </w:rPr>
        <w:t>。参考表</w:t>
      </w:r>
      <w:r>
        <w:rPr>
          <w:rFonts w:ascii="Times New Roman" w:eastAsia="宋体" w:hAnsi="Times New Roman" w:cs="Times New Roman"/>
          <w:color w:val="000000"/>
          <w:kern w:val="0"/>
          <w:sz w:val="24"/>
          <w:szCs w:val="24"/>
        </w:rPr>
        <w:t>6</w:t>
      </w:r>
      <w:r>
        <w:rPr>
          <w:rFonts w:ascii="Times New Roman" w:eastAsia="宋体" w:hAnsi="Times New Roman" w:cs="Times New Roman" w:hint="eastAsia"/>
          <w:color w:val="000000"/>
          <w:kern w:val="0"/>
          <w:sz w:val="24"/>
          <w:szCs w:val="24"/>
        </w:rPr>
        <w:t>中</w:t>
      </w:r>
      <w:r>
        <w:rPr>
          <w:rFonts w:ascii="Times New Roman" w:eastAsia="宋体" w:hAnsi="Times New Roman" w:cs="Times New Roman"/>
          <w:color w:val="000000"/>
          <w:kern w:val="0"/>
          <w:sz w:val="24"/>
          <w:szCs w:val="24"/>
        </w:rPr>
        <w:t>不同</w:t>
      </w:r>
      <w:r>
        <w:rPr>
          <w:rFonts w:ascii="Times New Roman" w:eastAsia="宋体" w:hAnsi="Times New Roman" w:cs="Times New Roman" w:hint="eastAsia"/>
          <w:color w:val="000000"/>
          <w:kern w:val="0"/>
          <w:sz w:val="24"/>
          <w:szCs w:val="24"/>
        </w:rPr>
        <w:t>标准，指标值定为水分含量≤</w:t>
      </w:r>
      <w:r>
        <w:rPr>
          <w:rFonts w:ascii="Times New Roman" w:eastAsia="宋体" w:hAnsi="Times New Roman" w:cs="Times New Roman" w:hint="eastAsia"/>
          <w:color w:val="000000"/>
          <w:kern w:val="0"/>
          <w:sz w:val="24"/>
          <w:szCs w:val="24"/>
        </w:rPr>
        <w:t>0.</w:t>
      </w:r>
      <w:r>
        <w:rPr>
          <w:rFonts w:ascii="Times New Roman" w:eastAsia="宋体" w:hAnsi="Times New Roman" w:cs="Times New Roman"/>
          <w:color w:val="000000"/>
          <w:kern w:val="0"/>
          <w:sz w:val="24"/>
          <w:szCs w:val="24"/>
        </w:rPr>
        <w:t>06</w:t>
      </w:r>
      <w:r>
        <w:rPr>
          <w:rFonts w:ascii="Times New Roman" w:eastAsia="宋体" w:hAnsi="Times New Roman" w:cs="Times New Roman" w:hint="eastAsia"/>
          <w:color w:val="000000"/>
          <w:kern w:val="0"/>
          <w:sz w:val="24"/>
          <w:szCs w:val="24"/>
        </w:rPr>
        <w:t>%</w:t>
      </w:r>
      <w:r>
        <w:rPr>
          <w:rFonts w:ascii="Times New Roman" w:eastAsia="宋体" w:hAnsi="Times New Roman" w:cs="Times New Roman" w:hint="eastAsia"/>
          <w:color w:val="000000"/>
          <w:kern w:val="0"/>
          <w:sz w:val="24"/>
          <w:szCs w:val="24"/>
        </w:rPr>
        <w:t>。根据表</w:t>
      </w:r>
      <w:r>
        <w:rPr>
          <w:rFonts w:ascii="Times New Roman" w:eastAsia="宋体" w:hAnsi="Times New Roman" w:cs="Times New Roman"/>
          <w:color w:val="000000"/>
          <w:kern w:val="0"/>
          <w:sz w:val="24"/>
          <w:szCs w:val="24"/>
        </w:rPr>
        <w:t>4</w:t>
      </w:r>
      <w:r>
        <w:rPr>
          <w:rFonts w:ascii="Times New Roman" w:eastAsia="宋体" w:hAnsi="Times New Roman" w:cs="Times New Roman" w:hint="eastAsia"/>
          <w:color w:val="000000"/>
          <w:kern w:val="0"/>
          <w:sz w:val="24"/>
          <w:szCs w:val="24"/>
        </w:rPr>
        <w:t>的数据可以看出，所选产品可以满足要求。</w:t>
      </w:r>
      <w:r>
        <w:rPr>
          <w:rFonts w:ascii="Times New Roman" w:eastAsia="宋体" w:hAnsi="Times New Roman" w:cs="Times New Roman" w:hint="eastAsia"/>
          <w:color w:val="000000"/>
          <w:kern w:val="0"/>
          <w:sz w:val="24"/>
          <w:szCs w:val="24"/>
        </w:rPr>
        <w:t xml:space="preserve"> </w:t>
      </w:r>
    </w:p>
    <w:p w:rsidR="00CC30A2" w:rsidRDefault="00AB4713" w:rsidP="00AA3D3C">
      <w:pPr>
        <w:spacing w:beforeLines="50" w:afterLines="50" w:line="500" w:lineRule="exact"/>
        <w:ind w:firstLineChars="200" w:firstLine="422"/>
        <w:jc w:val="center"/>
        <w:rPr>
          <w:rFonts w:ascii="Times New Roman" w:eastAsia="宋体" w:hAnsi="Times New Roman" w:cs="Times New Roman"/>
          <w:color w:val="000000"/>
          <w:kern w:val="0"/>
          <w:szCs w:val="21"/>
        </w:rPr>
      </w:pPr>
      <w:r>
        <w:rPr>
          <w:rFonts w:ascii="Times New Roman" w:eastAsia="宋体" w:hAnsi="Times New Roman" w:cs="Times New Roman" w:hint="eastAsia"/>
          <w:b/>
          <w:color w:val="000000"/>
          <w:kern w:val="0"/>
          <w:szCs w:val="21"/>
        </w:rPr>
        <w:t>表</w:t>
      </w:r>
      <w:r>
        <w:rPr>
          <w:rFonts w:ascii="Times New Roman" w:eastAsia="宋体" w:hAnsi="Times New Roman" w:cs="Times New Roman"/>
          <w:b/>
          <w:color w:val="000000"/>
          <w:kern w:val="0"/>
          <w:szCs w:val="21"/>
        </w:rPr>
        <w:t>6</w:t>
      </w:r>
      <w:r>
        <w:rPr>
          <w:rFonts w:ascii="Times New Roman" w:eastAsia="宋体" w:hAnsi="Times New Roman" w:cs="Times New Roman" w:hint="eastAsia"/>
          <w:b/>
          <w:color w:val="000000"/>
          <w:kern w:val="0"/>
          <w:szCs w:val="21"/>
        </w:rPr>
        <w:t xml:space="preserve">  </w:t>
      </w:r>
      <w:r>
        <w:rPr>
          <w:rFonts w:ascii="Times New Roman" w:eastAsia="宋体" w:hAnsi="Times New Roman" w:cs="Times New Roman" w:hint="eastAsia"/>
          <w:b/>
          <w:color w:val="000000"/>
          <w:kern w:val="0"/>
          <w:szCs w:val="21"/>
        </w:rPr>
        <w:t>水分检测结果</w:t>
      </w:r>
      <w:r>
        <w:rPr>
          <w:rFonts w:ascii="Times New Roman" w:eastAsia="宋体" w:hAnsi="Times New Roman" w:cs="Times New Roman" w:hint="eastAsia"/>
          <w:b/>
          <w:color w:val="000000"/>
          <w:kern w:val="0"/>
          <w:szCs w:val="21"/>
        </w:rPr>
        <w:t xml:space="preserve"> </w:t>
      </w:r>
      <w:r>
        <w:rPr>
          <w:rFonts w:ascii="Times New Roman" w:eastAsia="宋体" w:hAnsi="Times New Roman" w:cs="Times New Roman" w:hint="eastAsia"/>
          <w:color w:val="000000"/>
          <w:kern w:val="0"/>
          <w:szCs w:val="21"/>
        </w:rPr>
        <w:t xml:space="preserve">     </w:t>
      </w:r>
      <w:r>
        <w:rPr>
          <w:rFonts w:ascii="Times New Roman" w:eastAsia="宋体" w:hAnsi="Times New Roman" w:cs="Times New Roman" w:hint="eastAsia"/>
          <w:color w:val="000000"/>
          <w:kern w:val="0"/>
          <w:szCs w:val="21"/>
        </w:rPr>
        <w:t>（单位：</w:t>
      </w:r>
      <w:r>
        <w:rPr>
          <w:rFonts w:ascii="Times New Roman" w:eastAsia="宋体" w:hAnsi="Times New Roman" w:cs="Times New Roman" w:hint="eastAsia"/>
          <w:color w:val="000000"/>
          <w:kern w:val="0"/>
          <w:szCs w:val="21"/>
        </w:rPr>
        <w:t>%</w:t>
      </w:r>
      <w:r>
        <w:rPr>
          <w:rFonts w:ascii="Times New Roman" w:eastAsia="宋体" w:hAnsi="Times New Roman" w:cs="Times New Roman" w:hint="eastAsia"/>
          <w:color w:val="000000"/>
          <w:kern w:val="0"/>
          <w:szCs w:val="21"/>
        </w:rPr>
        <w:t>）</w:t>
      </w:r>
    </w:p>
    <w:tbl>
      <w:tblPr>
        <w:tblW w:w="8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bottom w:w="15" w:type="dxa"/>
        </w:tblCellMar>
        <w:tblLook w:val="04A0"/>
      </w:tblPr>
      <w:tblGrid>
        <w:gridCol w:w="783"/>
        <w:gridCol w:w="968"/>
        <w:gridCol w:w="968"/>
        <w:gridCol w:w="968"/>
        <w:gridCol w:w="1018"/>
        <w:gridCol w:w="953"/>
        <w:gridCol w:w="1007"/>
        <w:gridCol w:w="918"/>
        <w:gridCol w:w="941"/>
      </w:tblGrid>
      <w:tr w:rsidR="00CC30A2">
        <w:trPr>
          <w:trHeight w:val="437"/>
          <w:tblHeader/>
        </w:trPr>
        <w:tc>
          <w:tcPr>
            <w:tcW w:w="783"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序号</w:t>
            </w:r>
          </w:p>
        </w:tc>
        <w:tc>
          <w:tcPr>
            <w:tcW w:w="968"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江苏迈达</w:t>
            </w:r>
          </w:p>
        </w:tc>
        <w:tc>
          <w:tcPr>
            <w:tcW w:w="968"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安徽海华</w:t>
            </w:r>
          </w:p>
        </w:tc>
        <w:tc>
          <w:tcPr>
            <w:tcW w:w="968"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上海华谊</w:t>
            </w:r>
          </w:p>
        </w:tc>
        <w:tc>
          <w:tcPr>
            <w:tcW w:w="1018"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俄罗斯</w:t>
            </w:r>
            <w:r>
              <w:rPr>
                <w:rFonts w:ascii="Times New Roman" w:eastAsia="宋体" w:hAnsi="Times New Roman" w:cs="Times New Roman"/>
                <w:b/>
                <w:bCs/>
                <w:color w:val="000000"/>
                <w:kern w:val="0"/>
                <w:sz w:val="18"/>
                <w:szCs w:val="18"/>
              </w:rPr>
              <w:t>SPP</w:t>
            </w:r>
          </w:p>
        </w:tc>
        <w:tc>
          <w:tcPr>
            <w:tcW w:w="953" w:type="dxa"/>
            <w:vAlign w:val="center"/>
          </w:tcPr>
          <w:p w:rsidR="00CC30A2" w:rsidRDefault="00AB4713">
            <w:pPr>
              <w:widowControl/>
              <w:jc w:val="center"/>
              <w:rPr>
                <w:rFonts w:ascii="Times New Roman" w:eastAsia="宋体" w:hAnsi="Times New Roman" w:cs="Times New Roman"/>
                <w:b/>
                <w:bCs/>
                <w:color w:val="000000"/>
                <w:kern w:val="0"/>
                <w:sz w:val="18"/>
                <w:szCs w:val="18"/>
              </w:rPr>
            </w:pPr>
            <w:proofErr w:type="gramStart"/>
            <w:r>
              <w:rPr>
                <w:rFonts w:ascii="Times New Roman" w:eastAsia="宋体" w:hAnsi="Times New Roman" w:cs="Times New Roman"/>
                <w:b/>
                <w:bCs/>
                <w:color w:val="000000"/>
                <w:kern w:val="0"/>
                <w:sz w:val="18"/>
                <w:szCs w:val="18"/>
              </w:rPr>
              <w:t>德国朗盛</w:t>
            </w:r>
            <w:proofErr w:type="gramEnd"/>
          </w:p>
        </w:tc>
        <w:tc>
          <w:tcPr>
            <w:tcW w:w="1007"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日本本州</w:t>
            </w:r>
          </w:p>
        </w:tc>
        <w:tc>
          <w:tcPr>
            <w:tcW w:w="918"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检测方法</w:t>
            </w:r>
          </w:p>
        </w:tc>
        <w:tc>
          <w:tcPr>
            <w:tcW w:w="941"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检测单位</w:t>
            </w:r>
          </w:p>
        </w:tc>
      </w:tr>
      <w:tr w:rsidR="00CC30A2">
        <w:trPr>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0.045</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0.028</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0.037</w:t>
            </w:r>
          </w:p>
        </w:tc>
        <w:tc>
          <w:tcPr>
            <w:tcW w:w="101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0.033</w:t>
            </w:r>
          </w:p>
        </w:tc>
        <w:tc>
          <w:tcPr>
            <w:tcW w:w="953"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0.004</w:t>
            </w:r>
          </w:p>
        </w:tc>
        <w:tc>
          <w:tcPr>
            <w:tcW w:w="1007"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0.047</w:t>
            </w:r>
          </w:p>
        </w:tc>
        <w:tc>
          <w:tcPr>
            <w:tcW w:w="918" w:type="dxa"/>
            <w:vMerge w:val="restart"/>
            <w:vAlign w:val="center"/>
          </w:tcPr>
          <w:p w:rsidR="00CC30A2" w:rsidRDefault="00AB4713">
            <w:pPr>
              <w:ind w:rightChars="-10" w:right="-21"/>
              <w:jc w:val="left"/>
              <w:rPr>
                <w:rFonts w:ascii="Times New Roman" w:hAnsi="Times New Roman" w:cs="Times New Roman"/>
                <w:color w:val="000000"/>
                <w:kern w:val="0"/>
                <w:sz w:val="18"/>
                <w:szCs w:val="18"/>
              </w:rPr>
            </w:pPr>
            <w:r>
              <w:rPr>
                <w:rFonts w:ascii="Times New Roman" w:hAnsi="Times New Roman" w:cs="Times New Roman" w:hint="eastAsia"/>
                <w:sz w:val="18"/>
                <w:szCs w:val="18"/>
              </w:rPr>
              <w:t>GB/T 606</w:t>
            </w:r>
            <w:r>
              <w:rPr>
                <w:rFonts w:ascii="Times New Roman" w:hAnsi="Times New Roman" w:cs="Times New Roman" w:hint="eastAsia"/>
                <w:sz w:val="18"/>
                <w:szCs w:val="18"/>
              </w:rPr>
              <w:t>《化学试剂水分测定通用方法</w:t>
            </w:r>
            <w:r>
              <w:rPr>
                <w:rFonts w:ascii="Times New Roman" w:hAnsi="Times New Roman" w:cs="Times New Roman" w:hint="eastAsia"/>
                <w:sz w:val="18"/>
                <w:szCs w:val="18"/>
              </w:rPr>
              <w:t xml:space="preserve"> </w:t>
            </w:r>
            <w:r>
              <w:rPr>
                <w:rFonts w:ascii="Times New Roman" w:hAnsi="Times New Roman" w:cs="Times New Roman" w:hint="eastAsia"/>
                <w:sz w:val="18"/>
                <w:szCs w:val="18"/>
              </w:rPr>
              <w:t>卡尔·费休法》</w:t>
            </w:r>
          </w:p>
        </w:tc>
        <w:tc>
          <w:tcPr>
            <w:tcW w:w="941" w:type="dxa"/>
            <w:vMerge w:val="restart"/>
            <w:vAlign w:val="center"/>
          </w:tcPr>
          <w:p w:rsidR="00CC30A2" w:rsidRDefault="00AB4713">
            <w:pPr>
              <w:ind w:rightChars="-51" w:right="-107"/>
              <w:jc w:val="left"/>
              <w:rPr>
                <w:rFonts w:ascii="Times New Roman" w:hAnsi="Times New Roman" w:cs="Times New Roman"/>
                <w:sz w:val="18"/>
                <w:szCs w:val="18"/>
              </w:rPr>
            </w:pPr>
            <w:r>
              <w:rPr>
                <w:rFonts w:ascii="Times New Roman" w:hAnsi="Times New Roman" w:cs="Times New Roman" w:hint="eastAsia"/>
                <w:sz w:val="18"/>
                <w:szCs w:val="18"/>
              </w:rPr>
              <w:t>江苏迈达新材料股份有限公司</w:t>
            </w:r>
          </w:p>
        </w:tc>
      </w:tr>
      <w:tr w:rsidR="00CC30A2">
        <w:trPr>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2</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0.048</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0.024</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0.035</w:t>
            </w:r>
          </w:p>
        </w:tc>
        <w:tc>
          <w:tcPr>
            <w:tcW w:w="101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0.053</w:t>
            </w:r>
          </w:p>
        </w:tc>
        <w:tc>
          <w:tcPr>
            <w:tcW w:w="953"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0.002</w:t>
            </w:r>
          </w:p>
        </w:tc>
        <w:tc>
          <w:tcPr>
            <w:tcW w:w="1007"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0.050</w:t>
            </w:r>
          </w:p>
        </w:tc>
        <w:tc>
          <w:tcPr>
            <w:tcW w:w="918" w:type="dxa"/>
            <w:vMerge/>
            <w:vAlign w:val="center"/>
          </w:tcPr>
          <w:p w:rsidR="00CC30A2" w:rsidRDefault="00CC30A2">
            <w:pPr>
              <w:jc w:val="center"/>
              <w:rPr>
                <w:rFonts w:ascii="Times New Roman" w:hAnsi="Times New Roman" w:cs="Times New Roman"/>
                <w:color w:val="000000"/>
                <w:kern w:val="0"/>
                <w:sz w:val="18"/>
                <w:szCs w:val="18"/>
              </w:rPr>
            </w:pPr>
          </w:p>
        </w:tc>
        <w:tc>
          <w:tcPr>
            <w:tcW w:w="941" w:type="dxa"/>
            <w:vMerge/>
          </w:tcPr>
          <w:p w:rsidR="00CC30A2" w:rsidRDefault="00CC30A2">
            <w:pPr>
              <w:jc w:val="center"/>
              <w:rPr>
                <w:rFonts w:ascii="Times New Roman" w:hAnsi="Times New Roman" w:cs="Times New Roman"/>
                <w:color w:val="000000"/>
                <w:kern w:val="0"/>
                <w:sz w:val="18"/>
                <w:szCs w:val="18"/>
              </w:rPr>
            </w:pPr>
          </w:p>
        </w:tc>
      </w:tr>
      <w:tr w:rsidR="00CC30A2">
        <w:trPr>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3</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0.033</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0.031</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0.037</w:t>
            </w:r>
          </w:p>
        </w:tc>
        <w:tc>
          <w:tcPr>
            <w:tcW w:w="101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0.048</w:t>
            </w:r>
          </w:p>
        </w:tc>
        <w:tc>
          <w:tcPr>
            <w:tcW w:w="953"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kern w:val="0"/>
                <w:sz w:val="18"/>
                <w:szCs w:val="18"/>
              </w:rPr>
              <w:t>0.033</w:t>
            </w:r>
          </w:p>
        </w:tc>
        <w:tc>
          <w:tcPr>
            <w:tcW w:w="100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kern w:val="0"/>
                <w:sz w:val="18"/>
                <w:szCs w:val="18"/>
              </w:rPr>
              <w:t>0.029</w:t>
            </w:r>
          </w:p>
        </w:tc>
        <w:tc>
          <w:tcPr>
            <w:tcW w:w="918" w:type="dxa"/>
            <w:vMerge/>
            <w:vAlign w:val="center"/>
          </w:tcPr>
          <w:p w:rsidR="00CC30A2" w:rsidRDefault="00CC30A2">
            <w:pPr>
              <w:jc w:val="center"/>
              <w:rPr>
                <w:rFonts w:ascii="Times New Roman" w:hAnsi="Times New Roman" w:cs="Times New Roman"/>
                <w:color w:val="000000"/>
                <w:kern w:val="0"/>
                <w:sz w:val="18"/>
                <w:szCs w:val="18"/>
              </w:rPr>
            </w:pPr>
          </w:p>
        </w:tc>
        <w:tc>
          <w:tcPr>
            <w:tcW w:w="941" w:type="dxa"/>
            <w:vMerge/>
          </w:tcPr>
          <w:p w:rsidR="00CC30A2" w:rsidRDefault="00CC30A2">
            <w:pPr>
              <w:jc w:val="center"/>
              <w:rPr>
                <w:rFonts w:ascii="Times New Roman" w:hAnsi="Times New Roman" w:cs="Times New Roman"/>
                <w:color w:val="000000"/>
                <w:kern w:val="0"/>
                <w:sz w:val="18"/>
                <w:szCs w:val="18"/>
              </w:rPr>
            </w:pPr>
          </w:p>
        </w:tc>
      </w:tr>
      <w:tr w:rsidR="00CC30A2">
        <w:trPr>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4</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0.043</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0.027</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0.037</w:t>
            </w:r>
          </w:p>
        </w:tc>
        <w:tc>
          <w:tcPr>
            <w:tcW w:w="101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0.049</w:t>
            </w:r>
          </w:p>
        </w:tc>
        <w:tc>
          <w:tcPr>
            <w:tcW w:w="953"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kern w:val="0"/>
                <w:sz w:val="18"/>
                <w:szCs w:val="18"/>
              </w:rPr>
              <w:t>0.046</w:t>
            </w:r>
          </w:p>
        </w:tc>
        <w:tc>
          <w:tcPr>
            <w:tcW w:w="100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kern w:val="0"/>
                <w:sz w:val="18"/>
                <w:szCs w:val="18"/>
              </w:rPr>
              <w:t>0.034</w:t>
            </w:r>
          </w:p>
        </w:tc>
        <w:tc>
          <w:tcPr>
            <w:tcW w:w="918" w:type="dxa"/>
            <w:vMerge/>
            <w:vAlign w:val="center"/>
          </w:tcPr>
          <w:p w:rsidR="00CC30A2" w:rsidRDefault="00CC30A2">
            <w:pPr>
              <w:jc w:val="center"/>
              <w:rPr>
                <w:rFonts w:ascii="Times New Roman" w:hAnsi="Times New Roman" w:cs="Times New Roman"/>
                <w:color w:val="000000"/>
                <w:kern w:val="0"/>
                <w:sz w:val="18"/>
                <w:szCs w:val="18"/>
              </w:rPr>
            </w:pPr>
          </w:p>
        </w:tc>
        <w:tc>
          <w:tcPr>
            <w:tcW w:w="941" w:type="dxa"/>
            <w:vMerge/>
          </w:tcPr>
          <w:p w:rsidR="00CC30A2" w:rsidRDefault="00CC30A2">
            <w:pPr>
              <w:jc w:val="center"/>
              <w:rPr>
                <w:rFonts w:ascii="Times New Roman" w:hAnsi="Times New Roman" w:cs="Times New Roman"/>
                <w:color w:val="000000"/>
                <w:kern w:val="0"/>
                <w:sz w:val="18"/>
                <w:szCs w:val="18"/>
              </w:rPr>
            </w:pPr>
          </w:p>
        </w:tc>
      </w:tr>
      <w:tr w:rsidR="00CC30A2">
        <w:trPr>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5</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0.04</w:t>
            </w:r>
            <w:r>
              <w:rPr>
                <w:rFonts w:ascii="Times New Roman" w:hAnsi="Times New Roman" w:cs="Times New Roman" w:hint="eastAsia"/>
                <w:color w:val="000000"/>
                <w:sz w:val="18"/>
                <w:szCs w:val="18"/>
              </w:rPr>
              <w:t>0</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0.031</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0.037</w:t>
            </w:r>
          </w:p>
        </w:tc>
        <w:tc>
          <w:tcPr>
            <w:tcW w:w="101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0.051</w:t>
            </w:r>
          </w:p>
        </w:tc>
        <w:tc>
          <w:tcPr>
            <w:tcW w:w="953"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kern w:val="0"/>
                <w:sz w:val="18"/>
                <w:szCs w:val="18"/>
              </w:rPr>
              <w:t>0.012</w:t>
            </w:r>
          </w:p>
        </w:tc>
        <w:tc>
          <w:tcPr>
            <w:tcW w:w="100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kern w:val="0"/>
                <w:sz w:val="18"/>
                <w:szCs w:val="18"/>
              </w:rPr>
              <w:t>0.038</w:t>
            </w:r>
          </w:p>
        </w:tc>
        <w:tc>
          <w:tcPr>
            <w:tcW w:w="918" w:type="dxa"/>
            <w:vMerge/>
            <w:vAlign w:val="center"/>
          </w:tcPr>
          <w:p w:rsidR="00CC30A2" w:rsidRDefault="00CC30A2">
            <w:pPr>
              <w:jc w:val="center"/>
              <w:rPr>
                <w:rFonts w:ascii="Times New Roman" w:hAnsi="Times New Roman" w:cs="Times New Roman"/>
                <w:color w:val="000000"/>
                <w:kern w:val="0"/>
                <w:sz w:val="18"/>
                <w:szCs w:val="18"/>
              </w:rPr>
            </w:pPr>
          </w:p>
        </w:tc>
        <w:tc>
          <w:tcPr>
            <w:tcW w:w="941" w:type="dxa"/>
            <w:vMerge/>
          </w:tcPr>
          <w:p w:rsidR="00CC30A2" w:rsidRDefault="00CC30A2">
            <w:pPr>
              <w:jc w:val="center"/>
              <w:rPr>
                <w:rFonts w:ascii="Times New Roman" w:hAnsi="Times New Roman" w:cs="Times New Roman"/>
                <w:color w:val="000000"/>
                <w:kern w:val="0"/>
                <w:sz w:val="18"/>
                <w:szCs w:val="18"/>
              </w:rPr>
            </w:pPr>
          </w:p>
        </w:tc>
      </w:tr>
      <w:tr w:rsidR="00CC30A2">
        <w:trPr>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6</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0.049</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0.029</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0.038</w:t>
            </w:r>
          </w:p>
        </w:tc>
        <w:tc>
          <w:tcPr>
            <w:tcW w:w="101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0.048</w:t>
            </w:r>
          </w:p>
        </w:tc>
        <w:tc>
          <w:tcPr>
            <w:tcW w:w="953"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kern w:val="0"/>
                <w:sz w:val="18"/>
                <w:szCs w:val="18"/>
              </w:rPr>
              <w:t>0.027</w:t>
            </w:r>
          </w:p>
        </w:tc>
        <w:tc>
          <w:tcPr>
            <w:tcW w:w="100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kern w:val="0"/>
                <w:sz w:val="18"/>
                <w:szCs w:val="18"/>
              </w:rPr>
              <w:t>0.042</w:t>
            </w:r>
          </w:p>
        </w:tc>
        <w:tc>
          <w:tcPr>
            <w:tcW w:w="918" w:type="dxa"/>
            <w:vMerge/>
            <w:vAlign w:val="center"/>
          </w:tcPr>
          <w:p w:rsidR="00CC30A2" w:rsidRDefault="00CC30A2">
            <w:pPr>
              <w:jc w:val="center"/>
              <w:rPr>
                <w:rFonts w:ascii="Times New Roman" w:hAnsi="Times New Roman" w:cs="Times New Roman"/>
                <w:color w:val="000000"/>
                <w:kern w:val="0"/>
                <w:sz w:val="18"/>
                <w:szCs w:val="18"/>
              </w:rPr>
            </w:pPr>
          </w:p>
        </w:tc>
        <w:tc>
          <w:tcPr>
            <w:tcW w:w="941" w:type="dxa"/>
            <w:vMerge/>
          </w:tcPr>
          <w:p w:rsidR="00CC30A2" w:rsidRDefault="00CC30A2">
            <w:pPr>
              <w:jc w:val="center"/>
              <w:rPr>
                <w:rFonts w:ascii="Times New Roman" w:hAnsi="Times New Roman" w:cs="Times New Roman"/>
                <w:color w:val="000000"/>
                <w:kern w:val="0"/>
                <w:sz w:val="18"/>
                <w:szCs w:val="18"/>
              </w:rPr>
            </w:pPr>
          </w:p>
        </w:tc>
      </w:tr>
      <w:tr w:rsidR="00CC30A2">
        <w:trPr>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7</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0.047</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0.027</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0.038</w:t>
            </w:r>
          </w:p>
        </w:tc>
        <w:tc>
          <w:tcPr>
            <w:tcW w:w="101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0.053</w:t>
            </w:r>
          </w:p>
        </w:tc>
        <w:tc>
          <w:tcPr>
            <w:tcW w:w="953"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kern w:val="0"/>
                <w:sz w:val="18"/>
                <w:szCs w:val="18"/>
              </w:rPr>
              <w:t>0.010</w:t>
            </w:r>
          </w:p>
        </w:tc>
        <w:tc>
          <w:tcPr>
            <w:tcW w:w="100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kern w:val="0"/>
                <w:sz w:val="18"/>
                <w:szCs w:val="18"/>
              </w:rPr>
              <w:t>0.021</w:t>
            </w:r>
          </w:p>
        </w:tc>
        <w:tc>
          <w:tcPr>
            <w:tcW w:w="918" w:type="dxa"/>
            <w:vMerge/>
            <w:vAlign w:val="center"/>
          </w:tcPr>
          <w:p w:rsidR="00CC30A2" w:rsidRDefault="00CC30A2">
            <w:pPr>
              <w:jc w:val="center"/>
              <w:rPr>
                <w:rFonts w:ascii="Times New Roman" w:hAnsi="Times New Roman" w:cs="Times New Roman"/>
                <w:color w:val="000000"/>
                <w:kern w:val="0"/>
                <w:sz w:val="18"/>
                <w:szCs w:val="18"/>
              </w:rPr>
            </w:pPr>
          </w:p>
        </w:tc>
        <w:tc>
          <w:tcPr>
            <w:tcW w:w="941" w:type="dxa"/>
            <w:vMerge/>
          </w:tcPr>
          <w:p w:rsidR="00CC30A2" w:rsidRDefault="00CC30A2">
            <w:pPr>
              <w:jc w:val="center"/>
              <w:rPr>
                <w:rFonts w:ascii="Times New Roman" w:hAnsi="Times New Roman" w:cs="Times New Roman"/>
                <w:color w:val="000000"/>
                <w:kern w:val="0"/>
                <w:sz w:val="18"/>
                <w:szCs w:val="18"/>
              </w:rPr>
            </w:pPr>
          </w:p>
        </w:tc>
      </w:tr>
      <w:tr w:rsidR="00CC30A2">
        <w:trPr>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8</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0.05</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0.031</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0.037</w:t>
            </w:r>
          </w:p>
        </w:tc>
        <w:tc>
          <w:tcPr>
            <w:tcW w:w="101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0.048</w:t>
            </w:r>
          </w:p>
        </w:tc>
        <w:tc>
          <w:tcPr>
            <w:tcW w:w="953"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kern w:val="0"/>
                <w:sz w:val="18"/>
                <w:szCs w:val="18"/>
              </w:rPr>
              <w:t>0.031</w:t>
            </w:r>
          </w:p>
        </w:tc>
        <w:tc>
          <w:tcPr>
            <w:tcW w:w="100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kern w:val="0"/>
                <w:sz w:val="18"/>
                <w:szCs w:val="18"/>
              </w:rPr>
              <w:t>0.018</w:t>
            </w:r>
          </w:p>
        </w:tc>
        <w:tc>
          <w:tcPr>
            <w:tcW w:w="918" w:type="dxa"/>
            <w:vMerge/>
            <w:vAlign w:val="center"/>
          </w:tcPr>
          <w:p w:rsidR="00CC30A2" w:rsidRDefault="00CC30A2">
            <w:pPr>
              <w:jc w:val="center"/>
              <w:rPr>
                <w:rFonts w:ascii="Times New Roman" w:hAnsi="Times New Roman" w:cs="Times New Roman"/>
                <w:color w:val="000000"/>
                <w:kern w:val="0"/>
                <w:sz w:val="18"/>
                <w:szCs w:val="18"/>
              </w:rPr>
            </w:pPr>
          </w:p>
        </w:tc>
        <w:tc>
          <w:tcPr>
            <w:tcW w:w="941" w:type="dxa"/>
            <w:vMerge/>
          </w:tcPr>
          <w:p w:rsidR="00CC30A2" w:rsidRDefault="00CC30A2">
            <w:pPr>
              <w:jc w:val="center"/>
              <w:rPr>
                <w:rFonts w:ascii="Times New Roman" w:hAnsi="Times New Roman" w:cs="Times New Roman"/>
                <w:color w:val="000000"/>
                <w:kern w:val="0"/>
                <w:sz w:val="18"/>
                <w:szCs w:val="18"/>
              </w:rPr>
            </w:pPr>
          </w:p>
        </w:tc>
      </w:tr>
      <w:tr w:rsidR="00CC30A2">
        <w:trPr>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9</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0.023</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0.027</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0.037</w:t>
            </w:r>
          </w:p>
        </w:tc>
        <w:tc>
          <w:tcPr>
            <w:tcW w:w="101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0.048</w:t>
            </w:r>
          </w:p>
        </w:tc>
        <w:tc>
          <w:tcPr>
            <w:tcW w:w="953"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kern w:val="0"/>
                <w:sz w:val="18"/>
                <w:szCs w:val="18"/>
              </w:rPr>
              <w:t>0.026</w:t>
            </w:r>
          </w:p>
        </w:tc>
        <w:tc>
          <w:tcPr>
            <w:tcW w:w="100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kern w:val="0"/>
                <w:sz w:val="18"/>
                <w:szCs w:val="18"/>
              </w:rPr>
              <w:t>0.011</w:t>
            </w:r>
          </w:p>
        </w:tc>
        <w:tc>
          <w:tcPr>
            <w:tcW w:w="918" w:type="dxa"/>
            <w:vMerge/>
            <w:vAlign w:val="center"/>
          </w:tcPr>
          <w:p w:rsidR="00CC30A2" w:rsidRDefault="00CC30A2">
            <w:pPr>
              <w:jc w:val="center"/>
              <w:rPr>
                <w:rFonts w:ascii="Times New Roman" w:hAnsi="Times New Roman" w:cs="Times New Roman"/>
                <w:color w:val="000000"/>
                <w:kern w:val="0"/>
                <w:sz w:val="18"/>
                <w:szCs w:val="18"/>
              </w:rPr>
            </w:pPr>
          </w:p>
        </w:tc>
        <w:tc>
          <w:tcPr>
            <w:tcW w:w="941" w:type="dxa"/>
            <w:vMerge/>
          </w:tcPr>
          <w:p w:rsidR="00CC30A2" w:rsidRDefault="00CC30A2">
            <w:pPr>
              <w:jc w:val="center"/>
              <w:rPr>
                <w:rFonts w:ascii="Times New Roman" w:hAnsi="Times New Roman" w:cs="Times New Roman"/>
                <w:color w:val="000000"/>
                <w:kern w:val="0"/>
                <w:sz w:val="18"/>
                <w:szCs w:val="18"/>
              </w:rPr>
            </w:pPr>
          </w:p>
        </w:tc>
      </w:tr>
      <w:tr w:rsidR="00CC30A2">
        <w:trPr>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10</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0.05</w:t>
            </w:r>
            <w:r>
              <w:rPr>
                <w:rFonts w:ascii="Times New Roman" w:hAnsi="Times New Roman" w:cs="Times New Roman" w:hint="eastAsia"/>
                <w:color w:val="000000"/>
                <w:sz w:val="18"/>
                <w:szCs w:val="18"/>
              </w:rPr>
              <w:t>0</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0.029</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0.036</w:t>
            </w:r>
          </w:p>
        </w:tc>
        <w:tc>
          <w:tcPr>
            <w:tcW w:w="101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0.048</w:t>
            </w:r>
          </w:p>
        </w:tc>
        <w:tc>
          <w:tcPr>
            <w:tcW w:w="953"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kern w:val="0"/>
                <w:sz w:val="18"/>
                <w:szCs w:val="18"/>
              </w:rPr>
              <w:t>0.042</w:t>
            </w:r>
          </w:p>
        </w:tc>
        <w:tc>
          <w:tcPr>
            <w:tcW w:w="100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color w:val="000000"/>
                <w:kern w:val="0"/>
                <w:sz w:val="18"/>
                <w:szCs w:val="18"/>
              </w:rPr>
              <w:t>0.027</w:t>
            </w:r>
          </w:p>
        </w:tc>
        <w:tc>
          <w:tcPr>
            <w:tcW w:w="918" w:type="dxa"/>
            <w:vMerge/>
            <w:vAlign w:val="center"/>
          </w:tcPr>
          <w:p w:rsidR="00CC30A2" w:rsidRDefault="00CC30A2">
            <w:pPr>
              <w:jc w:val="center"/>
              <w:rPr>
                <w:rFonts w:ascii="Times New Roman" w:hAnsi="Times New Roman" w:cs="Times New Roman"/>
                <w:color w:val="000000"/>
                <w:kern w:val="0"/>
                <w:sz w:val="18"/>
                <w:szCs w:val="18"/>
              </w:rPr>
            </w:pPr>
          </w:p>
        </w:tc>
        <w:tc>
          <w:tcPr>
            <w:tcW w:w="941" w:type="dxa"/>
            <w:vMerge/>
          </w:tcPr>
          <w:p w:rsidR="00CC30A2" w:rsidRDefault="00CC30A2">
            <w:pPr>
              <w:jc w:val="center"/>
              <w:rPr>
                <w:rFonts w:ascii="Times New Roman" w:hAnsi="Times New Roman" w:cs="Times New Roman"/>
                <w:color w:val="000000"/>
                <w:kern w:val="0"/>
                <w:sz w:val="18"/>
                <w:szCs w:val="18"/>
              </w:rPr>
            </w:pPr>
          </w:p>
        </w:tc>
      </w:tr>
      <w:tr w:rsidR="00CC30A2">
        <w:trPr>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11</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0.043</w:t>
            </w:r>
          </w:p>
        </w:tc>
        <w:tc>
          <w:tcPr>
            <w:tcW w:w="968" w:type="dxa"/>
            <w:vAlign w:val="center"/>
          </w:tcPr>
          <w:p w:rsidR="00CC30A2" w:rsidRDefault="00CC30A2">
            <w:pPr>
              <w:jc w:val="center"/>
              <w:rPr>
                <w:rFonts w:ascii="Times New Roman" w:hAnsi="Times New Roman" w:cs="Times New Roman"/>
                <w:color w:val="000000"/>
                <w:sz w:val="18"/>
                <w:szCs w:val="18"/>
              </w:rPr>
            </w:pPr>
          </w:p>
        </w:tc>
        <w:tc>
          <w:tcPr>
            <w:tcW w:w="968" w:type="dxa"/>
            <w:vAlign w:val="center"/>
          </w:tcPr>
          <w:p w:rsidR="00CC30A2" w:rsidRDefault="00CC30A2">
            <w:pPr>
              <w:jc w:val="center"/>
              <w:rPr>
                <w:rFonts w:ascii="Times New Roman" w:hAnsi="Times New Roman" w:cs="Times New Roman"/>
                <w:color w:val="000000"/>
                <w:sz w:val="18"/>
                <w:szCs w:val="18"/>
              </w:rPr>
            </w:pPr>
          </w:p>
        </w:tc>
        <w:tc>
          <w:tcPr>
            <w:tcW w:w="1018" w:type="dxa"/>
            <w:vAlign w:val="center"/>
          </w:tcPr>
          <w:p w:rsidR="00CC30A2" w:rsidRDefault="00CC30A2">
            <w:pPr>
              <w:jc w:val="center"/>
              <w:rPr>
                <w:rFonts w:ascii="Times New Roman" w:hAnsi="Times New Roman" w:cs="Times New Roman"/>
                <w:color w:val="000000"/>
                <w:sz w:val="18"/>
                <w:szCs w:val="18"/>
              </w:rPr>
            </w:pPr>
          </w:p>
        </w:tc>
        <w:tc>
          <w:tcPr>
            <w:tcW w:w="953" w:type="dxa"/>
            <w:vAlign w:val="center"/>
          </w:tcPr>
          <w:p w:rsidR="00CC30A2" w:rsidRDefault="00CC30A2">
            <w:pPr>
              <w:widowControl/>
              <w:jc w:val="center"/>
              <w:rPr>
                <w:rFonts w:ascii="Times New Roman" w:hAnsi="Times New Roman" w:cs="Times New Roman"/>
                <w:color w:val="000000"/>
                <w:kern w:val="0"/>
                <w:sz w:val="18"/>
                <w:szCs w:val="18"/>
              </w:rPr>
            </w:pPr>
          </w:p>
        </w:tc>
        <w:tc>
          <w:tcPr>
            <w:tcW w:w="1007" w:type="dxa"/>
            <w:vAlign w:val="center"/>
          </w:tcPr>
          <w:p w:rsidR="00CC30A2" w:rsidRDefault="00CC30A2">
            <w:pPr>
              <w:widowControl/>
              <w:jc w:val="center"/>
              <w:rPr>
                <w:rFonts w:ascii="Times New Roman" w:hAnsi="Times New Roman" w:cs="Times New Roman"/>
                <w:color w:val="000000"/>
                <w:kern w:val="0"/>
                <w:sz w:val="18"/>
                <w:szCs w:val="18"/>
              </w:rPr>
            </w:pPr>
          </w:p>
        </w:tc>
        <w:tc>
          <w:tcPr>
            <w:tcW w:w="918" w:type="dxa"/>
            <w:vMerge/>
            <w:vAlign w:val="center"/>
          </w:tcPr>
          <w:p w:rsidR="00CC30A2" w:rsidRDefault="00CC30A2">
            <w:pPr>
              <w:jc w:val="center"/>
              <w:rPr>
                <w:rFonts w:ascii="Times New Roman" w:hAnsi="Times New Roman" w:cs="Times New Roman"/>
                <w:color w:val="000000"/>
                <w:kern w:val="0"/>
                <w:sz w:val="18"/>
                <w:szCs w:val="18"/>
              </w:rPr>
            </w:pPr>
          </w:p>
        </w:tc>
        <w:tc>
          <w:tcPr>
            <w:tcW w:w="941" w:type="dxa"/>
            <w:vMerge/>
          </w:tcPr>
          <w:p w:rsidR="00CC30A2" w:rsidRDefault="00CC30A2">
            <w:pPr>
              <w:jc w:val="center"/>
              <w:rPr>
                <w:rFonts w:ascii="Times New Roman" w:hAnsi="Times New Roman" w:cs="Times New Roman"/>
                <w:color w:val="000000"/>
                <w:kern w:val="0"/>
                <w:sz w:val="18"/>
                <w:szCs w:val="18"/>
              </w:rPr>
            </w:pPr>
          </w:p>
        </w:tc>
      </w:tr>
      <w:tr w:rsidR="00CC30A2">
        <w:trPr>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12</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0.045</w:t>
            </w:r>
          </w:p>
        </w:tc>
        <w:tc>
          <w:tcPr>
            <w:tcW w:w="968" w:type="dxa"/>
            <w:vAlign w:val="center"/>
          </w:tcPr>
          <w:p w:rsidR="00CC30A2" w:rsidRDefault="00CC30A2">
            <w:pPr>
              <w:jc w:val="center"/>
              <w:rPr>
                <w:rFonts w:ascii="Times New Roman" w:hAnsi="Times New Roman" w:cs="Times New Roman"/>
                <w:color w:val="000000"/>
                <w:sz w:val="18"/>
                <w:szCs w:val="18"/>
              </w:rPr>
            </w:pPr>
          </w:p>
        </w:tc>
        <w:tc>
          <w:tcPr>
            <w:tcW w:w="968" w:type="dxa"/>
            <w:vAlign w:val="center"/>
          </w:tcPr>
          <w:p w:rsidR="00CC30A2" w:rsidRDefault="00CC30A2">
            <w:pPr>
              <w:jc w:val="center"/>
              <w:rPr>
                <w:rFonts w:ascii="Times New Roman" w:hAnsi="Times New Roman" w:cs="Times New Roman"/>
                <w:color w:val="000000"/>
                <w:sz w:val="18"/>
                <w:szCs w:val="18"/>
              </w:rPr>
            </w:pPr>
          </w:p>
        </w:tc>
        <w:tc>
          <w:tcPr>
            <w:tcW w:w="1018" w:type="dxa"/>
            <w:vAlign w:val="center"/>
          </w:tcPr>
          <w:p w:rsidR="00CC30A2" w:rsidRDefault="00CC30A2">
            <w:pPr>
              <w:jc w:val="center"/>
              <w:rPr>
                <w:rFonts w:ascii="Times New Roman" w:hAnsi="Times New Roman" w:cs="Times New Roman"/>
                <w:color w:val="000000"/>
                <w:sz w:val="18"/>
                <w:szCs w:val="18"/>
              </w:rPr>
            </w:pPr>
          </w:p>
        </w:tc>
        <w:tc>
          <w:tcPr>
            <w:tcW w:w="953" w:type="dxa"/>
            <w:vAlign w:val="center"/>
          </w:tcPr>
          <w:p w:rsidR="00CC30A2" w:rsidRDefault="00CC30A2">
            <w:pPr>
              <w:widowControl/>
              <w:jc w:val="center"/>
              <w:rPr>
                <w:rFonts w:ascii="Times New Roman" w:hAnsi="Times New Roman" w:cs="Times New Roman"/>
                <w:color w:val="000000"/>
                <w:kern w:val="0"/>
                <w:sz w:val="18"/>
                <w:szCs w:val="18"/>
              </w:rPr>
            </w:pPr>
          </w:p>
        </w:tc>
        <w:tc>
          <w:tcPr>
            <w:tcW w:w="1007" w:type="dxa"/>
            <w:vAlign w:val="center"/>
          </w:tcPr>
          <w:p w:rsidR="00CC30A2" w:rsidRDefault="00CC30A2">
            <w:pPr>
              <w:widowControl/>
              <w:jc w:val="center"/>
              <w:rPr>
                <w:rFonts w:ascii="Times New Roman" w:hAnsi="Times New Roman" w:cs="Times New Roman"/>
                <w:color w:val="000000"/>
                <w:kern w:val="0"/>
                <w:sz w:val="18"/>
                <w:szCs w:val="18"/>
              </w:rPr>
            </w:pPr>
          </w:p>
        </w:tc>
        <w:tc>
          <w:tcPr>
            <w:tcW w:w="918" w:type="dxa"/>
            <w:vMerge/>
            <w:vAlign w:val="center"/>
          </w:tcPr>
          <w:p w:rsidR="00CC30A2" w:rsidRDefault="00CC30A2">
            <w:pPr>
              <w:jc w:val="center"/>
              <w:rPr>
                <w:rFonts w:ascii="Times New Roman" w:hAnsi="Times New Roman" w:cs="Times New Roman"/>
                <w:color w:val="000000"/>
                <w:kern w:val="0"/>
                <w:sz w:val="18"/>
                <w:szCs w:val="18"/>
              </w:rPr>
            </w:pPr>
          </w:p>
        </w:tc>
        <w:tc>
          <w:tcPr>
            <w:tcW w:w="941" w:type="dxa"/>
            <w:vMerge/>
          </w:tcPr>
          <w:p w:rsidR="00CC30A2" w:rsidRDefault="00CC30A2">
            <w:pPr>
              <w:jc w:val="center"/>
              <w:rPr>
                <w:rFonts w:ascii="Times New Roman" w:hAnsi="Times New Roman" w:cs="Times New Roman"/>
                <w:color w:val="000000"/>
                <w:kern w:val="0"/>
                <w:sz w:val="18"/>
                <w:szCs w:val="18"/>
              </w:rPr>
            </w:pPr>
          </w:p>
        </w:tc>
      </w:tr>
      <w:tr w:rsidR="00CC30A2">
        <w:trPr>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13</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0.05</w:t>
            </w:r>
            <w:r>
              <w:rPr>
                <w:rFonts w:ascii="Times New Roman" w:hAnsi="Times New Roman" w:cs="Times New Roman" w:hint="eastAsia"/>
                <w:color w:val="000000"/>
                <w:sz w:val="18"/>
                <w:szCs w:val="18"/>
              </w:rPr>
              <w:t>0</w:t>
            </w:r>
          </w:p>
        </w:tc>
        <w:tc>
          <w:tcPr>
            <w:tcW w:w="968" w:type="dxa"/>
            <w:vAlign w:val="center"/>
          </w:tcPr>
          <w:p w:rsidR="00CC30A2" w:rsidRDefault="00CC30A2">
            <w:pPr>
              <w:jc w:val="center"/>
              <w:rPr>
                <w:rFonts w:ascii="Times New Roman" w:hAnsi="Times New Roman" w:cs="Times New Roman"/>
                <w:color w:val="000000"/>
                <w:sz w:val="18"/>
                <w:szCs w:val="18"/>
              </w:rPr>
            </w:pPr>
          </w:p>
        </w:tc>
        <w:tc>
          <w:tcPr>
            <w:tcW w:w="968" w:type="dxa"/>
            <w:vAlign w:val="center"/>
          </w:tcPr>
          <w:p w:rsidR="00CC30A2" w:rsidRDefault="00CC30A2">
            <w:pPr>
              <w:jc w:val="center"/>
              <w:rPr>
                <w:rFonts w:ascii="Times New Roman" w:hAnsi="Times New Roman" w:cs="Times New Roman"/>
                <w:color w:val="000000"/>
                <w:sz w:val="18"/>
                <w:szCs w:val="18"/>
              </w:rPr>
            </w:pPr>
          </w:p>
        </w:tc>
        <w:tc>
          <w:tcPr>
            <w:tcW w:w="1018" w:type="dxa"/>
            <w:vAlign w:val="center"/>
          </w:tcPr>
          <w:p w:rsidR="00CC30A2" w:rsidRDefault="00CC30A2">
            <w:pPr>
              <w:jc w:val="center"/>
              <w:rPr>
                <w:rFonts w:ascii="Times New Roman" w:hAnsi="Times New Roman" w:cs="Times New Roman"/>
                <w:color w:val="000000"/>
                <w:sz w:val="18"/>
                <w:szCs w:val="18"/>
              </w:rPr>
            </w:pPr>
          </w:p>
        </w:tc>
        <w:tc>
          <w:tcPr>
            <w:tcW w:w="953" w:type="dxa"/>
            <w:vAlign w:val="center"/>
          </w:tcPr>
          <w:p w:rsidR="00CC30A2" w:rsidRDefault="00CC30A2">
            <w:pPr>
              <w:widowControl/>
              <w:jc w:val="center"/>
              <w:rPr>
                <w:rFonts w:ascii="Times New Roman" w:hAnsi="Times New Roman" w:cs="Times New Roman"/>
                <w:color w:val="000000"/>
                <w:kern w:val="0"/>
                <w:sz w:val="18"/>
                <w:szCs w:val="18"/>
              </w:rPr>
            </w:pPr>
          </w:p>
        </w:tc>
        <w:tc>
          <w:tcPr>
            <w:tcW w:w="1007" w:type="dxa"/>
            <w:vAlign w:val="center"/>
          </w:tcPr>
          <w:p w:rsidR="00CC30A2" w:rsidRDefault="00CC30A2">
            <w:pPr>
              <w:widowControl/>
              <w:jc w:val="center"/>
              <w:rPr>
                <w:rFonts w:ascii="Times New Roman" w:hAnsi="Times New Roman" w:cs="Times New Roman"/>
                <w:color w:val="000000"/>
                <w:kern w:val="0"/>
                <w:sz w:val="18"/>
                <w:szCs w:val="18"/>
              </w:rPr>
            </w:pPr>
          </w:p>
        </w:tc>
        <w:tc>
          <w:tcPr>
            <w:tcW w:w="918" w:type="dxa"/>
            <w:vMerge/>
            <w:vAlign w:val="center"/>
          </w:tcPr>
          <w:p w:rsidR="00CC30A2" w:rsidRDefault="00CC30A2">
            <w:pPr>
              <w:jc w:val="center"/>
              <w:rPr>
                <w:rFonts w:ascii="Times New Roman" w:hAnsi="Times New Roman" w:cs="Times New Roman"/>
                <w:color w:val="000000"/>
                <w:kern w:val="0"/>
                <w:sz w:val="18"/>
                <w:szCs w:val="18"/>
              </w:rPr>
            </w:pPr>
          </w:p>
        </w:tc>
        <w:tc>
          <w:tcPr>
            <w:tcW w:w="941" w:type="dxa"/>
            <w:vMerge/>
          </w:tcPr>
          <w:p w:rsidR="00CC30A2" w:rsidRDefault="00CC30A2">
            <w:pPr>
              <w:jc w:val="center"/>
              <w:rPr>
                <w:rFonts w:ascii="Times New Roman" w:hAnsi="Times New Roman" w:cs="Times New Roman"/>
                <w:color w:val="000000"/>
                <w:kern w:val="0"/>
                <w:sz w:val="18"/>
                <w:szCs w:val="18"/>
              </w:rPr>
            </w:pPr>
          </w:p>
        </w:tc>
      </w:tr>
      <w:tr w:rsidR="00CC30A2">
        <w:trPr>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14</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0.041</w:t>
            </w:r>
          </w:p>
        </w:tc>
        <w:tc>
          <w:tcPr>
            <w:tcW w:w="968" w:type="dxa"/>
            <w:vAlign w:val="center"/>
          </w:tcPr>
          <w:p w:rsidR="00CC30A2" w:rsidRDefault="00CC30A2">
            <w:pPr>
              <w:widowControl/>
              <w:jc w:val="center"/>
              <w:rPr>
                <w:rFonts w:ascii="Times New Roman" w:hAnsi="Times New Roman" w:cs="Times New Roman"/>
                <w:color w:val="000000"/>
                <w:kern w:val="0"/>
                <w:sz w:val="18"/>
                <w:szCs w:val="18"/>
              </w:rPr>
            </w:pPr>
          </w:p>
        </w:tc>
        <w:tc>
          <w:tcPr>
            <w:tcW w:w="968" w:type="dxa"/>
            <w:vAlign w:val="center"/>
          </w:tcPr>
          <w:p w:rsidR="00CC30A2" w:rsidRDefault="00CC30A2">
            <w:pPr>
              <w:widowControl/>
              <w:jc w:val="center"/>
              <w:rPr>
                <w:rFonts w:ascii="Times New Roman" w:hAnsi="Times New Roman" w:cs="Times New Roman"/>
                <w:color w:val="000000"/>
                <w:kern w:val="0"/>
                <w:sz w:val="18"/>
                <w:szCs w:val="18"/>
              </w:rPr>
            </w:pPr>
          </w:p>
        </w:tc>
        <w:tc>
          <w:tcPr>
            <w:tcW w:w="1018" w:type="dxa"/>
            <w:vAlign w:val="center"/>
          </w:tcPr>
          <w:p w:rsidR="00CC30A2" w:rsidRDefault="00CC30A2">
            <w:pPr>
              <w:widowControl/>
              <w:jc w:val="center"/>
              <w:rPr>
                <w:rFonts w:ascii="Times New Roman" w:hAnsi="Times New Roman" w:cs="Times New Roman"/>
                <w:color w:val="000000"/>
                <w:kern w:val="0"/>
                <w:sz w:val="18"/>
                <w:szCs w:val="18"/>
              </w:rPr>
            </w:pPr>
          </w:p>
        </w:tc>
        <w:tc>
          <w:tcPr>
            <w:tcW w:w="953" w:type="dxa"/>
            <w:vAlign w:val="center"/>
          </w:tcPr>
          <w:p w:rsidR="00CC30A2" w:rsidRDefault="00CC30A2">
            <w:pPr>
              <w:widowControl/>
              <w:jc w:val="center"/>
              <w:rPr>
                <w:rFonts w:ascii="Times New Roman" w:hAnsi="Times New Roman" w:cs="Times New Roman"/>
                <w:color w:val="000000"/>
                <w:kern w:val="0"/>
                <w:sz w:val="18"/>
                <w:szCs w:val="18"/>
              </w:rPr>
            </w:pPr>
          </w:p>
        </w:tc>
        <w:tc>
          <w:tcPr>
            <w:tcW w:w="1007" w:type="dxa"/>
            <w:vAlign w:val="center"/>
          </w:tcPr>
          <w:p w:rsidR="00CC30A2" w:rsidRDefault="00CC30A2">
            <w:pPr>
              <w:widowControl/>
              <w:jc w:val="center"/>
              <w:rPr>
                <w:rFonts w:ascii="Times New Roman" w:hAnsi="Times New Roman" w:cs="Times New Roman"/>
                <w:color w:val="000000"/>
                <w:kern w:val="0"/>
                <w:sz w:val="18"/>
                <w:szCs w:val="18"/>
              </w:rPr>
            </w:pPr>
          </w:p>
        </w:tc>
        <w:tc>
          <w:tcPr>
            <w:tcW w:w="918" w:type="dxa"/>
            <w:vMerge/>
            <w:vAlign w:val="center"/>
          </w:tcPr>
          <w:p w:rsidR="00CC30A2" w:rsidRDefault="00CC30A2">
            <w:pPr>
              <w:jc w:val="center"/>
              <w:rPr>
                <w:rFonts w:ascii="Times New Roman" w:hAnsi="Times New Roman" w:cs="Times New Roman"/>
                <w:color w:val="000000"/>
                <w:kern w:val="0"/>
                <w:sz w:val="18"/>
                <w:szCs w:val="18"/>
              </w:rPr>
            </w:pPr>
          </w:p>
        </w:tc>
        <w:tc>
          <w:tcPr>
            <w:tcW w:w="941" w:type="dxa"/>
            <w:vMerge/>
          </w:tcPr>
          <w:p w:rsidR="00CC30A2" w:rsidRDefault="00CC30A2">
            <w:pPr>
              <w:jc w:val="center"/>
              <w:rPr>
                <w:rFonts w:ascii="Times New Roman" w:hAnsi="Times New Roman" w:cs="Times New Roman"/>
                <w:color w:val="000000"/>
                <w:kern w:val="0"/>
                <w:sz w:val="18"/>
                <w:szCs w:val="18"/>
              </w:rPr>
            </w:pPr>
          </w:p>
        </w:tc>
      </w:tr>
      <w:tr w:rsidR="00CC30A2">
        <w:trPr>
          <w:trHeight w:val="366"/>
        </w:trPr>
        <w:tc>
          <w:tcPr>
            <w:tcW w:w="783"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15</w:t>
            </w:r>
          </w:p>
        </w:tc>
        <w:tc>
          <w:tcPr>
            <w:tcW w:w="968" w:type="dxa"/>
            <w:vAlign w:val="center"/>
          </w:tcPr>
          <w:p w:rsidR="00CC30A2" w:rsidRDefault="00AB4713">
            <w:pPr>
              <w:jc w:val="center"/>
              <w:rPr>
                <w:rFonts w:ascii="Times New Roman" w:hAnsi="Times New Roman" w:cs="Times New Roman"/>
                <w:color w:val="000000"/>
                <w:sz w:val="18"/>
                <w:szCs w:val="18"/>
              </w:rPr>
            </w:pPr>
            <w:r>
              <w:rPr>
                <w:rFonts w:ascii="Times New Roman" w:hAnsi="Times New Roman" w:cs="Times New Roman"/>
                <w:color w:val="000000"/>
                <w:sz w:val="18"/>
                <w:szCs w:val="18"/>
              </w:rPr>
              <w:t>0.045</w:t>
            </w:r>
          </w:p>
        </w:tc>
        <w:tc>
          <w:tcPr>
            <w:tcW w:w="968" w:type="dxa"/>
            <w:vAlign w:val="center"/>
          </w:tcPr>
          <w:p w:rsidR="00CC30A2" w:rsidRDefault="00CC30A2">
            <w:pPr>
              <w:widowControl/>
              <w:jc w:val="center"/>
              <w:rPr>
                <w:rFonts w:ascii="Times New Roman" w:hAnsi="Times New Roman" w:cs="Times New Roman"/>
                <w:color w:val="000000"/>
                <w:kern w:val="0"/>
                <w:sz w:val="18"/>
                <w:szCs w:val="18"/>
              </w:rPr>
            </w:pPr>
          </w:p>
        </w:tc>
        <w:tc>
          <w:tcPr>
            <w:tcW w:w="968" w:type="dxa"/>
            <w:vAlign w:val="center"/>
          </w:tcPr>
          <w:p w:rsidR="00CC30A2" w:rsidRDefault="00CC30A2">
            <w:pPr>
              <w:widowControl/>
              <w:jc w:val="center"/>
              <w:rPr>
                <w:rFonts w:ascii="Times New Roman" w:hAnsi="Times New Roman" w:cs="Times New Roman"/>
                <w:color w:val="000000"/>
                <w:kern w:val="0"/>
                <w:sz w:val="18"/>
                <w:szCs w:val="18"/>
              </w:rPr>
            </w:pPr>
          </w:p>
        </w:tc>
        <w:tc>
          <w:tcPr>
            <w:tcW w:w="1018" w:type="dxa"/>
            <w:vAlign w:val="center"/>
          </w:tcPr>
          <w:p w:rsidR="00CC30A2" w:rsidRDefault="00CC30A2">
            <w:pPr>
              <w:widowControl/>
              <w:jc w:val="center"/>
              <w:rPr>
                <w:rFonts w:ascii="Times New Roman" w:hAnsi="Times New Roman" w:cs="Times New Roman"/>
                <w:color w:val="000000"/>
                <w:kern w:val="0"/>
                <w:sz w:val="18"/>
                <w:szCs w:val="18"/>
              </w:rPr>
            </w:pPr>
          </w:p>
        </w:tc>
        <w:tc>
          <w:tcPr>
            <w:tcW w:w="953" w:type="dxa"/>
            <w:vAlign w:val="center"/>
          </w:tcPr>
          <w:p w:rsidR="00CC30A2" w:rsidRDefault="00CC30A2">
            <w:pPr>
              <w:widowControl/>
              <w:jc w:val="center"/>
              <w:rPr>
                <w:rFonts w:ascii="Times New Roman" w:hAnsi="Times New Roman" w:cs="Times New Roman"/>
                <w:color w:val="000000"/>
                <w:kern w:val="0"/>
                <w:sz w:val="18"/>
                <w:szCs w:val="18"/>
              </w:rPr>
            </w:pPr>
          </w:p>
        </w:tc>
        <w:tc>
          <w:tcPr>
            <w:tcW w:w="1007" w:type="dxa"/>
            <w:vAlign w:val="center"/>
          </w:tcPr>
          <w:p w:rsidR="00CC30A2" w:rsidRDefault="00CC30A2">
            <w:pPr>
              <w:widowControl/>
              <w:jc w:val="center"/>
              <w:rPr>
                <w:rFonts w:ascii="Times New Roman" w:hAnsi="Times New Roman" w:cs="Times New Roman"/>
                <w:color w:val="000000"/>
                <w:kern w:val="0"/>
                <w:sz w:val="18"/>
                <w:szCs w:val="18"/>
              </w:rPr>
            </w:pPr>
          </w:p>
        </w:tc>
        <w:tc>
          <w:tcPr>
            <w:tcW w:w="918" w:type="dxa"/>
            <w:vMerge/>
            <w:vAlign w:val="center"/>
          </w:tcPr>
          <w:p w:rsidR="00CC30A2" w:rsidRDefault="00CC30A2">
            <w:pPr>
              <w:widowControl/>
              <w:jc w:val="center"/>
              <w:rPr>
                <w:rFonts w:ascii="Times New Roman" w:hAnsi="Times New Roman" w:cs="Times New Roman"/>
                <w:color w:val="000000"/>
                <w:kern w:val="0"/>
                <w:sz w:val="18"/>
                <w:szCs w:val="18"/>
              </w:rPr>
            </w:pPr>
          </w:p>
        </w:tc>
        <w:tc>
          <w:tcPr>
            <w:tcW w:w="941" w:type="dxa"/>
            <w:vMerge/>
          </w:tcPr>
          <w:p w:rsidR="00CC30A2" w:rsidRDefault="00CC30A2">
            <w:pPr>
              <w:widowControl/>
              <w:jc w:val="center"/>
              <w:rPr>
                <w:rFonts w:ascii="Times New Roman" w:hAnsi="Times New Roman" w:cs="Times New Roman"/>
                <w:color w:val="000000"/>
                <w:kern w:val="0"/>
                <w:sz w:val="18"/>
                <w:szCs w:val="18"/>
              </w:rPr>
            </w:pPr>
          </w:p>
        </w:tc>
      </w:tr>
      <w:tr w:rsidR="00CC30A2">
        <w:trPr>
          <w:trHeight w:val="366"/>
        </w:trPr>
        <w:tc>
          <w:tcPr>
            <w:tcW w:w="783"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最高值</w:t>
            </w:r>
          </w:p>
        </w:tc>
        <w:tc>
          <w:tcPr>
            <w:tcW w:w="968" w:type="dxa"/>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 xml:space="preserve">0.050 </w:t>
            </w:r>
          </w:p>
        </w:tc>
        <w:tc>
          <w:tcPr>
            <w:tcW w:w="968" w:type="dxa"/>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 xml:space="preserve">0.031 </w:t>
            </w:r>
          </w:p>
        </w:tc>
        <w:tc>
          <w:tcPr>
            <w:tcW w:w="968" w:type="dxa"/>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 xml:space="preserve">0.038 </w:t>
            </w:r>
          </w:p>
        </w:tc>
        <w:tc>
          <w:tcPr>
            <w:tcW w:w="1018" w:type="dxa"/>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 xml:space="preserve">0.053 </w:t>
            </w:r>
          </w:p>
        </w:tc>
        <w:tc>
          <w:tcPr>
            <w:tcW w:w="953" w:type="dxa"/>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 xml:space="preserve">0.046 </w:t>
            </w:r>
          </w:p>
        </w:tc>
        <w:tc>
          <w:tcPr>
            <w:tcW w:w="1007" w:type="dxa"/>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 xml:space="preserve">0.050 </w:t>
            </w:r>
          </w:p>
        </w:tc>
        <w:tc>
          <w:tcPr>
            <w:tcW w:w="918" w:type="dxa"/>
            <w:vMerge/>
            <w:vAlign w:val="bottom"/>
          </w:tcPr>
          <w:p w:rsidR="00CC30A2" w:rsidRDefault="00CC30A2">
            <w:pPr>
              <w:widowControl/>
              <w:jc w:val="left"/>
              <w:rPr>
                <w:rFonts w:ascii="Times New Roman" w:hAnsi="Times New Roman" w:cs="Times New Roman"/>
                <w:color w:val="000000"/>
                <w:kern w:val="0"/>
                <w:sz w:val="18"/>
                <w:szCs w:val="18"/>
              </w:rPr>
            </w:pPr>
          </w:p>
        </w:tc>
        <w:tc>
          <w:tcPr>
            <w:tcW w:w="941" w:type="dxa"/>
            <w:vMerge/>
          </w:tcPr>
          <w:p w:rsidR="00CC30A2" w:rsidRDefault="00CC30A2">
            <w:pPr>
              <w:widowControl/>
              <w:jc w:val="left"/>
              <w:rPr>
                <w:rFonts w:ascii="Times New Roman" w:hAnsi="Times New Roman" w:cs="Times New Roman"/>
                <w:color w:val="000000"/>
                <w:kern w:val="0"/>
                <w:sz w:val="18"/>
                <w:szCs w:val="18"/>
              </w:rPr>
            </w:pPr>
          </w:p>
        </w:tc>
      </w:tr>
      <w:tr w:rsidR="00CC30A2">
        <w:trPr>
          <w:trHeight w:val="366"/>
        </w:trPr>
        <w:tc>
          <w:tcPr>
            <w:tcW w:w="783"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最低值</w:t>
            </w:r>
          </w:p>
        </w:tc>
        <w:tc>
          <w:tcPr>
            <w:tcW w:w="968" w:type="dxa"/>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 xml:space="preserve">0.023 </w:t>
            </w:r>
          </w:p>
        </w:tc>
        <w:tc>
          <w:tcPr>
            <w:tcW w:w="968" w:type="dxa"/>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 xml:space="preserve">0.024 </w:t>
            </w:r>
          </w:p>
        </w:tc>
        <w:tc>
          <w:tcPr>
            <w:tcW w:w="968" w:type="dxa"/>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 xml:space="preserve">0.035 </w:t>
            </w:r>
          </w:p>
        </w:tc>
        <w:tc>
          <w:tcPr>
            <w:tcW w:w="1018" w:type="dxa"/>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 xml:space="preserve">0.033 </w:t>
            </w:r>
          </w:p>
        </w:tc>
        <w:tc>
          <w:tcPr>
            <w:tcW w:w="953" w:type="dxa"/>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 xml:space="preserve">0.002 </w:t>
            </w:r>
          </w:p>
        </w:tc>
        <w:tc>
          <w:tcPr>
            <w:tcW w:w="1007" w:type="dxa"/>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 xml:space="preserve">0.011 </w:t>
            </w:r>
          </w:p>
        </w:tc>
        <w:tc>
          <w:tcPr>
            <w:tcW w:w="918" w:type="dxa"/>
            <w:vMerge/>
            <w:vAlign w:val="bottom"/>
          </w:tcPr>
          <w:p w:rsidR="00CC30A2" w:rsidRDefault="00CC30A2">
            <w:pPr>
              <w:widowControl/>
              <w:jc w:val="left"/>
              <w:rPr>
                <w:rFonts w:ascii="Times New Roman" w:hAnsi="Times New Roman" w:cs="Times New Roman"/>
                <w:color w:val="000000"/>
                <w:kern w:val="0"/>
                <w:sz w:val="18"/>
                <w:szCs w:val="18"/>
              </w:rPr>
            </w:pPr>
          </w:p>
        </w:tc>
        <w:tc>
          <w:tcPr>
            <w:tcW w:w="941" w:type="dxa"/>
            <w:vMerge/>
          </w:tcPr>
          <w:p w:rsidR="00CC30A2" w:rsidRDefault="00CC30A2">
            <w:pPr>
              <w:widowControl/>
              <w:jc w:val="left"/>
              <w:rPr>
                <w:rFonts w:ascii="Times New Roman" w:hAnsi="Times New Roman" w:cs="Times New Roman"/>
                <w:color w:val="000000"/>
                <w:kern w:val="0"/>
                <w:sz w:val="18"/>
                <w:szCs w:val="18"/>
              </w:rPr>
            </w:pPr>
          </w:p>
        </w:tc>
      </w:tr>
      <w:tr w:rsidR="00CC30A2">
        <w:trPr>
          <w:trHeight w:val="366"/>
        </w:trPr>
        <w:tc>
          <w:tcPr>
            <w:tcW w:w="783"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平均值</w:t>
            </w:r>
          </w:p>
        </w:tc>
        <w:tc>
          <w:tcPr>
            <w:tcW w:w="968" w:type="dxa"/>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 xml:space="preserve">0.043 </w:t>
            </w:r>
          </w:p>
        </w:tc>
        <w:tc>
          <w:tcPr>
            <w:tcW w:w="968" w:type="dxa"/>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 xml:space="preserve">0.028 </w:t>
            </w:r>
          </w:p>
        </w:tc>
        <w:tc>
          <w:tcPr>
            <w:tcW w:w="968" w:type="dxa"/>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 xml:space="preserve">0.037 </w:t>
            </w:r>
          </w:p>
        </w:tc>
        <w:tc>
          <w:tcPr>
            <w:tcW w:w="1018" w:type="dxa"/>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 xml:space="preserve">0.048 </w:t>
            </w:r>
          </w:p>
        </w:tc>
        <w:tc>
          <w:tcPr>
            <w:tcW w:w="953" w:type="dxa"/>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 xml:space="preserve">0.023 </w:t>
            </w:r>
          </w:p>
        </w:tc>
        <w:tc>
          <w:tcPr>
            <w:tcW w:w="1007" w:type="dxa"/>
          </w:tcPr>
          <w:p w:rsidR="00CC30A2" w:rsidRDefault="00AB4713">
            <w:pPr>
              <w:jc w:val="center"/>
              <w:rPr>
                <w:rFonts w:ascii="Times New Roman" w:hAnsi="Times New Roman" w:cs="Times New Roman"/>
                <w:color w:val="000000"/>
                <w:sz w:val="18"/>
                <w:szCs w:val="18"/>
              </w:rPr>
            </w:pPr>
            <w:r>
              <w:rPr>
                <w:rFonts w:ascii="Times New Roman" w:hAnsi="Times New Roman" w:cs="Times New Roman" w:hint="eastAsia"/>
                <w:color w:val="000000"/>
                <w:sz w:val="18"/>
                <w:szCs w:val="18"/>
              </w:rPr>
              <w:t xml:space="preserve">0.032 </w:t>
            </w:r>
          </w:p>
        </w:tc>
        <w:tc>
          <w:tcPr>
            <w:tcW w:w="918" w:type="dxa"/>
            <w:vMerge/>
            <w:vAlign w:val="bottom"/>
          </w:tcPr>
          <w:p w:rsidR="00CC30A2" w:rsidRDefault="00CC30A2">
            <w:pPr>
              <w:widowControl/>
              <w:jc w:val="left"/>
              <w:rPr>
                <w:rFonts w:ascii="Times New Roman" w:hAnsi="Times New Roman" w:cs="Times New Roman"/>
                <w:color w:val="000000"/>
                <w:kern w:val="0"/>
                <w:sz w:val="18"/>
                <w:szCs w:val="18"/>
              </w:rPr>
            </w:pPr>
          </w:p>
        </w:tc>
        <w:tc>
          <w:tcPr>
            <w:tcW w:w="941" w:type="dxa"/>
            <w:vMerge/>
          </w:tcPr>
          <w:p w:rsidR="00CC30A2" w:rsidRDefault="00CC30A2">
            <w:pPr>
              <w:widowControl/>
              <w:jc w:val="left"/>
              <w:rPr>
                <w:rFonts w:ascii="Times New Roman" w:hAnsi="Times New Roman" w:cs="Times New Roman"/>
                <w:color w:val="000000"/>
                <w:kern w:val="0"/>
                <w:sz w:val="18"/>
                <w:szCs w:val="18"/>
              </w:rPr>
            </w:pPr>
          </w:p>
        </w:tc>
      </w:tr>
    </w:tbl>
    <w:p w:rsidR="00CC30A2" w:rsidRDefault="00AB4713" w:rsidP="00AA3D3C">
      <w:pPr>
        <w:spacing w:beforeLines="100" w:line="500" w:lineRule="exact"/>
        <w:rPr>
          <w:rFonts w:ascii="Times New Roman" w:eastAsia="黑体" w:hAnsi="Times New Roman" w:cs="Arial"/>
          <w:kern w:val="0"/>
          <w:sz w:val="24"/>
          <w:szCs w:val="24"/>
        </w:rPr>
      </w:pPr>
      <w:r>
        <w:rPr>
          <w:rFonts w:ascii="Times New Roman" w:eastAsia="黑体" w:hAnsi="Times New Roman" w:cs="Arial" w:hint="eastAsia"/>
          <w:kern w:val="0"/>
          <w:sz w:val="24"/>
          <w:szCs w:val="24"/>
        </w:rPr>
        <w:t>3.3.</w:t>
      </w:r>
      <w:r w:rsidR="00B64AC3">
        <w:rPr>
          <w:rFonts w:ascii="Times New Roman" w:eastAsia="黑体" w:hAnsi="Times New Roman" w:cs="Arial" w:hint="eastAsia"/>
          <w:kern w:val="0"/>
          <w:sz w:val="24"/>
          <w:szCs w:val="24"/>
        </w:rPr>
        <w:t>5</w:t>
      </w:r>
      <w:r>
        <w:rPr>
          <w:rFonts w:ascii="Times New Roman" w:eastAsia="黑体" w:hAnsi="Times New Roman" w:cs="Arial"/>
          <w:kern w:val="0"/>
          <w:sz w:val="24"/>
          <w:szCs w:val="24"/>
        </w:rPr>
        <w:t>熔</w:t>
      </w:r>
      <w:r>
        <w:rPr>
          <w:rFonts w:ascii="Times New Roman" w:eastAsia="黑体" w:hAnsi="Times New Roman" w:cs="Arial" w:hint="eastAsia"/>
          <w:kern w:val="0"/>
          <w:sz w:val="24"/>
          <w:szCs w:val="24"/>
        </w:rPr>
        <w:t>程</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应专家及各企业代表讨论得出，</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的</w:t>
      </w:r>
      <w:proofErr w:type="gramStart"/>
      <w:r>
        <w:rPr>
          <w:rFonts w:ascii="Times New Roman" w:eastAsia="宋体" w:hAnsi="Times New Roman" w:cs="Times New Roman" w:hint="eastAsia"/>
          <w:color w:val="000000"/>
          <w:kern w:val="0"/>
          <w:sz w:val="24"/>
          <w:szCs w:val="24"/>
        </w:rPr>
        <w:t>熔程更加</w:t>
      </w:r>
      <w:proofErr w:type="gramEnd"/>
      <w:r>
        <w:rPr>
          <w:rFonts w:ascii="Times New Roman" w:eastAsia="宋体" w:hAnsi="Times New Roman" w:cs="Times New Roman" w:hint="eastAsia"/>
          <w:color w:val="000000"/>
          <w:kern w:val="0"/>
          <w:sz w:val="24"/>
          <w:szCs w:val="24"/>
        </w:rPr>
        <w:t>能够反映产品纯度和杂质</w:t>
      </w:r>
      <w:r>
        <w:rPr>
          <w:rFonts w:ascii="Times New Roman" w:eastAsia="宋体" w:hAnsi="Times New Roman" w:cs="Times New Roman" w:hint="eastAsia"/>
          <w:color w:val="000000"/>
          <w:kern w:val="0"/>
          <w:sz w:val="24"/>
          <w:szCs w:val="24"/>
        </w:rPr>
        <w:lastRenderedPageBreak/>
        <w:t>含量以及整体生产制造水平，因此</w:t>
      </w:r>
      <w:proofErr w:type="gramStart"/>
      <w:r>
        <w:rPr>
          <w:rFonts w:ascii="Times New Roman" w:eastAsia="宋体" w:hAnsi="Times New Roman" w:cs="Times New Roman" w:hint="eastAsia"/>
          <w:color w:val="000000"/>
          <w:kern w:val="0"/>
          <w:sz w:val="24"/>
          <w:szCs w:val="24"/>
        </w:rPr>
        <w:t>将原预审稿</w:t>
      </w:r>
      <w:proofErr w:type="gramEnd"/>
      <w:r>
        <w:rPr>
          <w:rFonts w:ascii="Times New Roman" w:eastAsia="宋体" w:hAnsi="Times New Roman" w:cs="Times New Roman" w:hint="eastAsia"/>
          <w:color w:val="000000"/>
          <w:kern w:val="0"/>
          <w:sz w:val="24"/>
          <w:szCs w:val="24"/>
        </w:rPr>
        <w:t>中的“初熔点”指标更改为“熔程”。近年来由于生产管理水平的提高，市场上的产品质量总体提高。</w:t>
      </w:r>
      <w:proofErr w:type="gramStart"/>
      <w:r>
        <w:rPr>
          <w:rFonts w:ascii="Times New Roman" w:eastAsia="宋体" w:hAnsi="Times New Roman" w:cs="Times New Roman" w:hint="eastAsia"/>
          <w:color w:val="000000"/>
          <w:kern w:val="0"/>
          <w:sz w:val="24"/>
          <w:szCs w:val="24"/>
        </w:rPr>
        <w:t>熔程</w:t>
      </w:r>
      <w:r>
        <w:rPr>
          <w:rFonts w:ascii="Times New Roman" w:eastAsia="宋体" w:hAnsi="Times New Roman" w:cs="Times New Roman"/>
          <w:color w:val="000000"/>
          <w:kern w:val="0"/>
          <w:sz w:val="24"/>
          <w:szCs w:val="24"/>
        </w:rPr>
        <w:t>的</w:t>
      </w:r>
      <w:proofErr w:type="gramEnd"/>
      <w:r>
        <w:rPr>
          <w:rFonts w:ascii="Times New Roman" w:eastAsia="宋体" w:hAnsi="Times New Roman" w:cs="Times New Roman" w:hint="eastAsia"/>
          <w:color w:val="000000"/>
          <w:kern w:val="0"/>
          <w:sz w:val="24"/>
          <w:szCs w:val="24"/>
        </w:rPr>
        <w:t>检测方法按</w:t>
      </w:r>
      <w:r>
        <w:rPr>
          <w:rFonts w:ascii="Times New Roman" w:eastAsia="宋体" w:hAnsi="Times New Roman" w:cs="Times New Roman" w:hint="eastAsia"/>
          <w:color w:val="000000"/>
          <w:kern w:val="0"/>
          <w:sz w:val="24"/>
          <w:szCs w:val="24"/>
        </w:rPr>
        <w:t>GB/T 617</w:t>
      </w:r>
      <w:r>
        <w:rPr>
          <w:rFonts w:ascii="Times New Roman" w:eastAsia="宋体" w:hAnsi="Times New Roman" w:cs="Times New Roman" w:hint="eastAsia"/>
          <w:color w:val="000000"/>
          <w:kern w:val="0"/>
          <w:sz w:val="24"/>
          <w:szCs w:val="24"/>
        </w:rPr>
        <w:t>《化学试剂</w:t>
      </w:r>
      <w:r>
        <w:rPr>
          <w:rFonts w:ascii="Times New Roman" w:eastAsia="宋体" w:hAnsi="Times New Roman" w:cs="Times New Roman" w:hint="eastAsia"/>
          <w:color w:val="000000"/>
          <w:kern w:val="0"/>
          <w:sz w:val="24"/>
          <w:szCs w:val="24"/>
        </w:rPr>
        <w:t xml:space="preserve"> </w:t>
      </w:r>
      <w:r>
        <w:rPr>
          <w:rFonts w:ascii="Times New Roman" w:eastAsia="宋体" w:hAnsi="Times New Roman" w:cs="Times New Roman" w:hint="eastAsia"/>
          <w:color w:val="000000"/>
          <w:kern w:val="0"/>
          <w:sz w:val="24"/>
          <w:szCs w:val="24"/>
        </w:rPr>
        <w:t>熔点范围测定通用方法》进行，以初熔点和终熔点温度表示。对市场抽样样品进行熔点检测，</w:t>
      </w:r>
      <w:r>
        <w:rPr>
          <w:rFonts w:ascii="Times New Roman" w:eastAsia="宋体" w:hAnsi="Times New Roman" w:cs="Times New Roman"/>
          <w:color w:val="000000"/>
          <w:kern w:val="0"/>
          <w:sz w:val="24"/>
          <w:szCs w:val="24"/>
        </w:rPr>
        <w:t>检测结果见表</w:t>
      </w:r>
      <w:r>
        <w:rPr>
          <w:rFonts w:ascii="Times New Roman" w:eastAsia="宋体" w:hAnsi="Times New Roman" w:cs="Times New Roman"/>
          <w:color w:val="000000"/>
          <w:kern w:val="0"/>
          <w:sz w:val="24"/>
          <w:szCs w:val="24"/>
        </w:rPr>
        <w:t>7</w:t>
      </w:r>
      <w:r>
        <w:rPr>
          <w:rFonts w:ascii="Times New Roman" w:eastAsia="宋体" w:hAnsi="Times New Roman" w:cs="Times New Roman" w:hint="eastAsia"/>
          <w:color w:val="000000"/>
          <w:kern w:val="0"/>
          <w:sz w:val="24"/>
          <w:szCs w:val="24"/>
        </w:rPr>
        <w:t>。由</w:t>
      </w:r>
      <w:r>
        <w:rPr>
          <w:rFonts w:ascii="Times New Roman" w:eastAsia="宋体" w:hAnsi="Times New Roman" w:cs="Times New Roman"/>
          <w:color w:val="000000"/>
          <w:kern w:val="0"/>
          <w:sz w:val="24"/>
          <w:szCs w:val="24"/>
        </w:rPr>
        <w:t>表</w:t>
      </w:r>
      <w:r>
        <w:rPr>
          <w:rFonts w:ascii="Times New Roman" w:eastAsia="宋体" w:hAnsi="Times New Roman" w:cs="Times New Roman"/>
          <w:color w:val="000000"/>
          <w:kern w:val="0"/>
          <w:sz w:val="24"/>
          <w:szCs w:val="24"/>
        </w:rPr>
        <w:t>7</w:t>
      </w:r>
      <w:r>
        <w:rPr>
          <w:rFonts w:ascii="Times New Roman" w:eastAsia="宋体" w:hAnsi="Times New Roman" w:cs="Times New Roman" w:hint="eastAsia"/>
          <w:color w:val="000000"/>
          <w:kern w:val="0"/>
          <w:sz w:val="24"/>
          <w:szCs w:val="24"/>
        </w:rPr>
        <w:t>可见</w:t>
      </w:r>
      <w:r>
        <w:rPr>
          <w:rFonts w:ascii="Times New Roman" w:eastAsia="宋体" w:hAnsi="Times New Roman" w:cs="Times New Roman"/>
          <w:color w:val="000000"/>
          <w:kern w:val="0"/>
          <w:sz w:val="24"/>
          <w:szCs w:val="24"/>
        </w:rPr>
        <w:t>，</w:t>
      </w:r>
      <w:proofErr w:type="gramStart"/>
      <w:r>
        <w:rPr>
          <w:rFonts w:ascii="Times New Roman" w:eastAsia="宋体" w:hAnsi="Times New Roman" w:cs="Times New Roman" w:hint="eastAsia"/>
          <w:color w:val="000000"/>
          <w:kern w:val="0"/>
          <w:sz w:val="24"/>
          <w:szCs w:val="24"/>
        </w:rPr>
        <w:t>产品初</w:t>
      </w:r>
      <w:proofErr w:type="gramEnd"/>
      <w:r>
        <w:rPr>
          <w:rFonts w:ascii="Times New Roman" w:eastAsia="宋体" w:hAnsi="Times New Roman" w:cs="Times New Roman" w:hint="eastAsia"/>
          <w:color w:val="000000"/>
          <w:kern w:val="0"/>
          <w:sz w:val="24"/>
          <w:szCs w:val="24"/>
        </w:rPr>
        <w:t>熔点均达到</w:t>
      </w:r>
      <w:r>
        <w:rPr>
          <w:rFonts w:ascii="Times New Roman" w:eastAsia="宋体" w:hAnsi="Times New Roman" w:cs="Times New Roman" w:hint="eastAsia"/>
          <w:color w:val="000000"/>
          <w:kern w:val="0"/>
          <w:sz w:val="24"/>
          <w:szCs w:val="24"/>
        </w:rPr>
        <w:t>69</w:t>
      </w:r>
      <w:r w:rsidR="00B64AC3">
        <w:rPr>
          <w:rFonts w:ascii="Times New Roman" w:eastAsia="宋体" w:hAnsi="Times New Roman" w:cs="Times New Roman" w:hint="eastAsia"/>
          <w:color w:val="000000"/>
          <w:kern w:val="0"/>
          <w:sz w:val="24"/>
          <w:szCs w:val="24"/>
        </w:rPr>
        <w:t xml:space="preserve"> </w:t>
      </w:r>
      <w:r>
        <w:rPr>
          <w:rFonts w:ascii="Times New Roman" w:eastAsia="宋体" w:hAnsi="Times New Roman" w:cs="Times New Roman" w:hint="eastAsia"/>
          <w:color w:val="000000"/>
          <w:kern w:val="0"/>
          <w:sz w:val="24"/>
          <w:szCs w:val="24"/>
        </w:rPr>
        <w:t>℃以上，终熔点均在</w:t>
      </w:r>
      <w:r>
        <w:rPr>
          <w:rFonts w:ascii="Times New Roman" w:eastAsia="宋体" w:hAnsi="Times New Roman" w:cs="Times New Roman" w:hint="eastAsia"/>
          <w:color w:val="000000"/>
          <w:kern w:val="0"/>
          <w:sz w:val="24"/>
          <w:szCs w:val="24"/>
        </w:rPr>
        <w:t>72</w:t>
      </w:r>
      <w:r w:rsidR="00B64AC3">
        <w:rPr>
          <w:rFonts w:ascii="Times New Roman" w:eastAsia="宋体" w:hAnsi="Times New Roman" w:cs="Times New Roman" w:hint="eastAsia"/>
          <w:color w:val="000000"/>
          <w:kern w:val="0"/>
          <w:sz w:val="24"/>
          <w:szCs w:val="24"/>
        </w:rPr>
        <w:t xml:space="preserve"> </w:t>
      </w:r>
      <w:r>
        <w:rPr>
          <w:rFonts w:ascii="Times New Roman" w:eastAsia="宋体" w:hAnsi="Times New Roman" w:cs="Times New Roman" w:hint="eastAsia"/>
          <w:color w:val="000000"/>
          <w:kern w:val="0"/>
          <w:sz w:val="24"/>
          <w:szCs w:val="24"/>
        </w:rPr>
        <w:t>℃以下，因此将</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产品</w:t>
      </w:r>
      <w:proofErr w:type="gramStart"/>
      <w:r>
        <w:rPr>
          <w:rFonts w:ascii="Times New Roman" w:eastAsia="宋体" w:hAnsi="Times New Roman" w:cs="Times New Roman" w:hint="eastAsia"/>
          <w:color w:val="000000"/>
          <w:kern w:val="0"/>
          <w:sz w:val="24"/>
          <w:szCs w:val="24"/>
        </w:rPr>
        <w:t>熔程指标</w:t>
      </w:r>
      <w:proofErr w:type="gramEnd"/>
      <w:r>
        <w:rPr>
          <w:rFonts w:ascii="Times New Roman" w:eastAsia="宋体" w:hAnsi="Times New Roman" w:cs="Times New Roman" w:hint="eastAsia"/>
          <w:color w:val="000000"/>
          <w:kern w:val="0"/>
          <w:sz w:val="24"/>
          <w:szCs w:val="24"/>
        </w:rPr>
        <w:t>值定为</w:t>
      </w:r>
      <w:r>
        <w:rPr>
          <w:rFonts w:ascii="Times New Roman" w:eastAsia="宋体" w:hAnsi="Times New Roman" w:cs="Times New Roman" w:hint="eastAsia"/>
          <w:color w:val="000000"/>
          <w:kern w:val="0"/>
          <w:sz w:val="24"/>
          <w:szCs w:val="24"/>
        </w:rPr>
        <w:t>69~72</w:t>
      </w:r>
      <w:r w:rsidR="00B64AC3">
        <w:rPr>
          <w:rFonts w:ascii="Times New Roman" w:eastAsia="宋体" w:hAnsi="Times New Roman" w:cs="Times New Roman" w:hint="eastAsia"/>
          <w:color w:val="000000"/>
          <w:kern w:val="0"/>
          <w:sz w:val="24"/>
          <w:szCs w:val="24"/>
        </w:rPr>
        <w:t xml:space="preserve"> </w:t>
      </w:r>
      <w:r>
        <w:rPr>
          <w:rFonts w:ascii="Times New Roman" w:eastAsia="宋体" w:hAnsi="Times New Roman" w:cs="Times New Roman" w:hint="eastAsia"/>
          <w:color w:val="000000"/>
          <w:kern w:val="0"/>
          <w:sz w:val="24"/>
          <w:szCs w:val="24"/>
        </w:rPr>
        <w:t>℃。根据</w:t>
      </w:r>
      <w:r>
        <w:rPr>
          <w:rFonts w:ascii="Times New Roman" w:eastAsia="宋体" w:hAnsi="Times New Roman" w:cs="Times New Roman"/>
          <w:color w:val="000000"/>
          <w:kern w:val="0"/>
          <w:sz w:val="24"/>
          <w:szCs w:val="24"/>
        </w:rPr>
        <w:t>表</w:t>
      </w:r>
      <w:r>
        <w:rPr>
          <w:rFonts w:ascii="Times New Roman" w:eastAsia="宋体" w:hAnsi="Times New Roman" w:cs="Times New Roman"/>
          <w:color w:val="000000"/>
          <w:kern w:val="0"/>
          <w:sz w:val="24"/>
          <w:szCs w:val="24"/>
        </w:rPr>
        <w:t>7</w:t>
      </w:r>
      <w:r>
        <w:rPr>
          <w:rFonts w:ascii="Times New Roman" w:eastAsia="宋体" w:hAnsi="Times New Roman" w:cs="Times New Roman" w:hint="eastAsia"/>
          <w:color w:val="000000"/>
          <w:kern w:val="0"/>
          <w:sz w:val="24"/>
          <w:szCs w:val="24"/>
        </w:rPr>
        <w:t>的</w:t>
      </w:r>
      <w:r>
        <w:rPr>
          <w:rFonts w:ascii="Times New Roman" w:eastAsia="宋体" w:hAnsi="Times New Roman" w:cs="Times New Roman"/>
          <w:color w:val="000000"/>
          <w:kern w:val="0"/>
          <w:sz w:val="24"/>
          <w:szCs w:val="24"/>
        </w:rPr>
        <w:t>数据可以看出，</w:t>
      </w:r>
      <w:r>
        <w:rPr>
          <w:rFonts w:ascii="Times New Roman" w:eastAsia="宋体" w:hAnsi="Times New Roman" w:cs="Times New Roman" w:hint="eastAsia"/>
          <w:color w:val="000000"/>
          <w:kern w:val="0"/>
          <w:sz w:val="24"/>
          <w:szCs w:val="24"/>
        </w:rPr>
        <w:t>100</w:t>
      </w:r>
      <w:r>
        <w:rPr>
          <w:rFonts w:ascii="Times New Roman" w:eastAsia="宋体" w:hAnsi="Times New Roman" w:cs="Times New Roman"/>
          <w:color w:val="000000"/>
          <w:kern w:val="0"/>
          <w:sz w:val="24"/>
          <w:szCs w:val="24"/>
        </w:rPr>
        <w:t>%</w:t>
      </w:r>
      <w:r>
        <w:rPr>
          <w:rFonts w:ascii="Times New Roman" w:eastAsia="宋体" w:hAnsi="Times New Roman" w:cs="Times New Roman"/>
          <w:color w:val="000000"/>
          <w:kern w:val="0"/>
          <w:sz w:val="24"/>
          <w:szCs w:val="24"/>
        </w:rPr>
        <w:t>的产品可以满足</w:t>
      </w:r>
      <w:r>
        <w:rPr>
          <w:rFonts w:ascii="Times New Roman" w:eastAsia="宋体" w:hAnsi="Times New Roman" w:cs="Times New Roman" w:hint="eastAsia"/>
          <w:color w:val="000000"/>
          <w:kern w:val="0"/>
          <w:sz w:val="24"/>
          <w:szCs w:val="24"/>
        </w:rPr>
        <w:t>指标</w:t>
      </w:r>
      <w:r>
        <w:rPr>
          <w:rFonts w:ascii="Times New Roman" w:eastAsia="宋体" w:hAnsi="Times New Roman" w:cs="Times New Roman"/>
          <w:color w:val="000000"/>
          <w:kern w:val="0"/>
          <w:sz w:val="24"/>
          <w:szCs w:val="24"/>
        </w:rPr>
        <w:t>要求。</w:t>
      </w:r>
    </w:p>
    <w:p w:rsidR="00CC30A2" w:rsidRDefault="00AB4713" w:rsidP="00AA3D3C">
      <w:pPr>
        <w:spacing w:beforeLines="100" w:afterLines="50"/>
        <w:jc w:val="center"/>
        <w:rPr>
          <w:rFonts w:ascii="Times New Roman" w:eastAsia="宋体" w:hAnsi="Times New Roman" w:cs="Times New Roman"/>
          <w:szCs w:val="21"/>
        </w:rPr>
      </w:pPr>
      <w:r>
        <w:rPr>
          <w:rFonts w:ascii="Calibri" w:eastAsia="宋体" w:hAnsi="Calibri" w:cs="Times New Roman" w:hint="eastAsia"/>
          <w:sz w:val="24"/>
          <w:szCs w:val="24"/>
        </w:rPr>
        <w:t xml:space="preserve">         </w:t>
      </w:r>
      <w:r>
        <w:rPr>
          <w:rFonts w:ascii="Calibri" w:eastAsia="宋体" w:hAnsi="Calibri" w:cs="Times New Roman"/>
          <w:sz w:val="24"/>
          <w:szCs w:val="24"/>
        </w:rPr>
        <w:t xml:space="preserve"> </w:t>
      </w:r>
      <w:r>
        <w:rPr>
          <w:rFonts w:ascii="Calibri" w:eastAsia="宋体" w:hAnsi="Calibri" w:cs="Times New Roman" w:hint="eastAsia"/>
          <w:sz w:val="24"/>
          <w:szCs w:val="24"/>
        </w:rPr>
        <w:t xml:space="preserve">  </w:t>
      </w:r>
      <w:r>
        <w:rPr>
          <w:rFonts w:ascii="Calibri" w:eastAsia="宋体" w:hAnsi="Calibri" w:cs="Times New Roman" w:hint="eastAsia"/>
          <w:szCs w:val="21"/>
        </w:rPr>
        <w:t xml:space="preserve"> </w:t>
      </w:r>
      <w:r>
        <w:rPr>
          <w:rFonts w:ascii="Times New Roman" w:eastAsia="宋体" w:hAnsi="Times New Roman" w:cs="Times New Roman"/>
          <w:b/>
          <w:szCs w:val="21"/>
        </w:rPr>
        <w:t>表</w:t>
      </w:r>
      <w:r>
        <w:rPr>
          <w:rFonts w:ascii="Times New Roman" w:eastAsia="宋体" w:hAnsi="Times New Roman" w:cs="Times New Roman"/>
          <w:b/>
          <w:szCs w:val="21"/>
        </w:rPr>
        <w:t xml:space="preserve">7 </w:t>
      </w:r>
      <w:r>
        <w:rPr>
          <w:rFonts w:ascii="Times New Roman" w:eastAsia="宋体" w:hAnsi="Times New Roman" w:cs="Times New Roman" w:hint="eastAsia"/>
          <w:b/>
          <w:szCs w:val="21"/>
        </w:rPr>
        <w:t xml:space="preserve"> </w:t>
      </w:r>
      <w:r>
        <w:rPr>
          <w:rFonts w:ascii="Times New Roman" w:eastAsia="宋体" w:hAnsi="Times New Roman" w:cs="Times New Roman" w:hint="eastAsia"/>
          <w:b/>
          <w:szCs w:val="21"/>
        </w:rPr>
        <w:t>初</w:t>
      </w:r>
      <w:r>
        <w:rPr>
          <w:rFonts w:ascii="Times New Roman" w:eastAsia="宋体" w:hAnsi="Times New Roman" w:cs="Times New Roman"/>
          <w:b/>
          <w:szCs w:val="21"/>
        </w:rPr>
        <w:t>熔点检测结果</w:t>
      </w:r>
      <w:r>
        <w:rPr>
          <w:rFonts w:ascii="Times New Roman" w:eastAsia="宋体" w:hAnsi="Times New Roman" w:cs="Times New Roman"/>
          <w:szCs w:val="21"/>
        </w:rPr>
        <w:t xml:space="preserve">          </w:t>
      </w:r>
      <w:r>
        <w:rPr>
          <w:rFonts w:ascii="Times New Roman" w:eastAsia="宋体" w:hAnsi="Times New Roman" w:cs="Times New Roman"/>
          <w:szCs w:val="21"/>
        </w:rPr>
        <w:t>（单位：</w:t>
      </w:r>
      <w:r>
        <w:rPr>
          <w:rFonts w:ascii="宋体" w:eastAsia="宋体" w:hAnsi="宋体" w:cs="宋体" w:hint="eastAsia"/>
          <w:szCs w:val="21"/>
        </w:rPr>
        <w:t>℃</w:t>
      </w:r>
      <w:r>
        <w:rPr>
          <w:rFonts w:ascii="Times New Roman" w:eastAsia="宋体" w:hAnsi="Times New Roman" w:cs="Times New Roman"/>
          <w:szCs w:val="21"/>
        </w:rPr>
        <w:t>）</w:t>
      </w:r>
    </w:p>
    <w:tbl>
      <w:tblPr>
        <w:tblW w:w="8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bottom w:w="15" w:type="dxa"/>
        </w:tblCellMar>
        <w:tblLook w:val="04A0"/>
      </w:tblPr>
      <w:tblGrid>
        <w:gridCol w:w="797"/>
        <w:gridCol w:w="971"/>
        <w:gridCol w:w="971"/>
        <w:gridCol w:w="971"/>
        <w:gridCol w:w="971"/>
        <w:gridCol w:w="971"/>
        <w:gridCol w:w="975"/>
        <w:gridCol w:w="897"/>
        <w:gridCol w:w="999"/>
      </w:tblGrid>
      <w:tr w:rsidR="00CC30A2">
        <w:trPr>
          <w:trHeight w:val="452"/>
          <w:jc w:val="center"/>
        </w:trPr>
        <w:tc>
          <w:tcPr>
            <w:tcW w:w="797" w:type="dxa"/>
            <w:vAlign w:val="center"/>
          </w:tcPr>
          <w:p w:rsidR="00CC30A2" w:rsidRDefault="00AB4713">
            <w:pPr>
              <w:widowControl/>
              <w:spacing w:line="24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序号</w:t>
            </w:r>
          </w:p>
        </w:tc>
        <w:tc>
          <w:tcPr>
            <w:tcW w:w="971" w:type="dxa"/>
            <w:vAlign w:val="center"/>
          </w:tcPr>
          <w:p w:rsidR="00CC30A2" w:rsidRDefault="00AB4713">
            <w:pPr>
              <w:widowControl/>
              <w:spacing w:line="24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江苏迈达</w:t>
            </w:r>
          </w:p>
        </w:tc>
        <w:tc>
          <w:tcPr>
            <w:tcW w:w="971" w:type="dxa"/>
            <w:vAlign w:val="center"/>
          </w:tcPr>
          <w:p w:rsidR="00CC30A2" w:rsidRDefault="00AB4713">
            <w:pPr>
              <w:widowControl/>
              <w:spacing w:line="24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安徽海华</w:t>
            </w:r>
          </w:p>
        </w:tc>
        <w:tc>
          <w:tcPr>
            <w:tcW w:w="971" w:type="dxa"/>
            <w:vAlign w:val="center"/>
          </w:tcPr>
          <w:p w:rsidR="00CC30A2" w:rsidRDefault="00AB4713">
            <w:pPr>
              <w:widowControl/>
              <w:spacing w:line="24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上海华谊</w:t>
            </w:r>
          </w:p>
        </w:tc>
        <w:tc>
          <w:tcPr>
            <w:tcW w:w="971" w:type="dxa"/>
            <w:vAlign w:val="center"/>
          </w:tcPr>
          <w:p w:rsidR="00CC30A2" w:rsidRDefault="00AB4713">
            <w:pPr>
              <w:widowControl/>
              <w:spacing w:line="24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俄罗斯</w:t>
            </w:r>
            <w:r>
              <w:rPr>
                <w:rFonts w:ascii="Times New Roman" w:eastAsia="宋体" w:hAnsi="Times New Roman" w:cs="Times New Roman"/>
                <w:b/>
                <w:bCs/>
                <w:color w:val="000000"/>
                <w:kern w:val="0"/>
                <w:sz w:val="18"/>
                <w:szCs w:val="18"/>
              </w:rPr>
              <w:t>SPP</w:t>
            </w:r>
          </w:p>
        </w:tc>
        <w:tc>
          <w:tcPr>
            <w:tcW w:w="971" w:type="dxa"/>
            <w:vAlign w:val="center"/>
          </w:tcPr>
          <w:p w:rsidR="00CC30A2" w:rsidRDefault="00AB4713">
            <w:pPr>
              <w:widowControl/>
              <w:spacing w:line="240" w:lineRule="atLeast"/>
              <w:jc w:val="center"/>
              <w:rPr>
                <w:rFonts w:ascii="Times New Roman" w:eastAsia="宋体" w:hAnsi="Times New Roman" w:cs="Times New Roman"/>
                <w:b/>
                <w:bCs/>
                <w:color w:val="000000"/>
                <w:kern w:val="0"/>
                <w:sz w:val="18"/>
                <w:szCs w:val="18"/>
              </w:rPr>
            </w:pPr>
            <w:proofErr w:type="gramStart"/>
            <w:r>
              <w:rPr>
                <w:rFonts w:ascii="Times New Roman" w:eastAsia="宋体" w:hAnsi="Times New Roman" w:cs="Times New Roman"/>
                <w:b/>
                <w:bCs/>
                <w:color w:val="000000"/>
                <w:kern w:val="0"/>
                <w:sz w:val="18"/>
                <w:szCs w:val="18"/>
              </w:rPr>
              <w:t>德国朗盛</w:t>
            </w:r>
            <w:proofErr w:type="gramEnd"/>
          </w:p>
        </w:tc>
        <w:tc>
          <w:tcPr>
            <w:tcW w:w="975" w:type="dxa"/>
            <w:vAlign w:val="center"/>
          </w:tcPr>
          <w:p w:rsidR="00CC30A2" w:rsidRDefault="00AB4713">
            <w:pPr>
              <w:widowControl/>
              <w:spacing w:line="24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日本本州</w:t>
            </w:r>
          </w:p>
        </w:tc>
        <w:tc>
          <w:tcPr>
            <w:tcW w:w="897" w:type="dxa"/>
            <w:vAlign w:val="center"/>
          </w:tcPr>
          <w:p w:rsidR="00CC30A2" w:rsidRDefault="00AB4713">
            <w:pPr>
              <w:widowControl/>
              <w:spacing w:line="24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检测方法</w:t>
            </w:r>
          </w:p>
        </w:tc>
        <w:tc>
          <w:tcPr>
            <w:tcW w:w="999" w:type="dxa"/>
            <w:vAlign w:val="center"/>
          </w:tcPr>
          <w:p w:rsidR="00CC30A2" w:rsidRDefault="00AB4713">
            <w:pPr>
              <w:widowControl/>
              <w:spacing w:line="24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检测</w:t>
            </w:r>
            <w:r>
              <w:rPr>
                <w:rFonts w:ascii="Times New Roman" w:eastAsia="宋体" w:hAnsi="Times New Roman" w:cs="Times New Roman"/>
                <w:b/>
                <w:bCs/>
                <w:color w:val="000000"/>
                <w:kern w:val="0"/>
                <w:sz w:val="18"/>
                <w:szCs w:val="18"/>
              </w:rPr>
              <w:t>单位</w:t>
            </w:r>
          </w:p>
        </w:tc>
      </w:tr>
      <w:tr w:rsidR="00CC30A2">
        <w:trPr>
          <w:trHeight w:val="349"/>
          <w:jc w:val="center"/>
        </w:trPr>
        <w:tc>
          <w:tcPr>
            <w:tcW w:w="797"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69.6</w:t>
            </w:r>
            <w:r>
              <w:rPr>
                <w:rFonts w:ascii="Times New Roman" w:eastAsia="宋体" w:hAnsi="Times New Roman" w:cs="Times New Roman" w:hint="eastAsia"/>
                <w:color w:val="000000"/>
                <w:kern w:val="0"/>
                <w:sz w:val="18"/>
                <w:szCs w:val="18"/>
              </w:rPr>
              <w:t>~70.0</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69.7</w:t>
            </w:r>
            <w:r>
              <w:rPr>
                <w:rFonts w:ascii="Times New Roman" w:eastAsia="宋体" w:hAnsi="Times New Roman" w:cs="Times New Roman" w:hint="eastAsia"/>
                <w:color w:val="000000"/>
                <w:sz w:val="18"/>
                <w:szCs w:val="18"/>
              </w:rPr>
              <w:t>~70.9</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69.9</w:t>
            </w:r>
            <w:r>
              <w:rPr>
                <w:rFonts w:ascii="Times New Roman" w:eastAsia="宋体" w:hAnsi="Times New Roman" w:cs="Times New Roman" w:hint="eastAsia"/>
                <w:color w:val="000000"/>
                <w:sz w:val="18"/>
                <w:szCs w:val="18"/>
              </w:rPr>
              <w:t>~70.1</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69.7</w:t>
            </w:r>
            <w:r>
              <w:rPr>
                <w:rFonts w:ascii="Times New Roman" w:eastAsia="宋体" w:hAnsi="Times New Roman" w:cs="Times New Roman" w:hint="eastAsia"/>
                <w:color w:val="000000"/>
                <w:sz w:val="18"/>
                <w:szCs w:val="18"/>
              </w:rPr>
              <w:t>~70.8</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69.6</w:t>
            </w:r>
            <w:r>
              <w:rPr>
                <w:rFonts w:ascii="Times New Roman" w:eastAsia="宋体" w:hAnsi="Times New Roman" w:cs="Times New Roman" w:hint="eastAsia"/>
                <w:color w:val="000000"/>
                <w:sz w:val="18"/>
                <w:szCs w:val="18"/>
              </w:rPr>
              <w:t>~70.5</w:t>
            </w:r>
          </w:p>
        </w:tc>
        <w:tc>
          <w:tcPr>
            <w:tcW w:w="975"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hint="eastAsia"/>
                <w:color w:val="000000"/>
                <w:sz w:val="18"/>
                <w:szCs w:val="18"/>
              </w:rPr>
              <w:t>69.2~70.0</w:t>
            </w:r>
          </w:p>
        </w:tc>
        <w:tc>
          <w:tcPr>
            <w:tcW w:w="897" w:type="dxa"/>
            <w:vMerge w:val="restart"/>
            <w:vAlign w:val="center"/>
          </w:tcPr>
          <w:p w:rsidR="00CC30A2" w:rsidRDefault="00AB4713">
            <w:pPr>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sz w:val="18"/>
                <w:szCs w:val="18"/>
              </w:rPr>
              <w:t>GB/T 617</w:t>
            </w:r>
            <w:r>
              <w:rPr>
                <w:rFonts w:ascii="Times New Roman" w:eastAsia="宋体" w:hAnsi="Times New Roman" w:cs="Times New Roman" w:hint="eastAsia"/>
                <w:sz w:val="18"/>
                <w:szCs w:val="18"/>
              </w:rPr>
              <w:t>《化学试剂</w:t>
            </w:r>
            <w:r>
              <w:rPr>
                <w:rFonts w:ascii="Times New Roman" w:eastAsia="宋体" w:hAnsi="Times New Roman" w:cs="Times New Roman" w:hint="eastAsia"/>
                <w:sz w:val="18"/>
                <w:szCs w:val="18"/>
              </w:rPr>
              <w:t xml:space="preserve"> </w:t>
            </w:r>
            <w:r>
              <w:rPr>
                <w:rFonts w:ascii="Times New Roman" w:eastAsia="宋体" w:hAnsi="Times New Roman" w:cs="Times New Roman" w:hint="eastAsia"/>
                <w:sz w:val="18"/>
                <w:szCs w:val="18"/>
              </w:rPr>
              <w:t>熔点范围测定通用方法》</w:t>
            </w:r>
          </w:p>
        </w:tc>
        <w:tc>
          <w:tcPr>
            <w:tcW w:w="999" w:type="dxa"/>
            <w:vMerge w:val="restart"/>
            <w:vAlign w:val="center"/>
          </w:tcPr>
          <w:p w:rsidR="00CC30A2" w:rsidRDefault="00AB4713">
            <w:pPr>
              <w:spacing w:line="240" w:lineRule="atLeast"/>
              <w:jc w:val="center"/>
              <w:rPr>
                <w:rFonts w:ascii="Times New Roman" w:eastAsia="宋体" w:hAnsi="Times New Roman" w:cs="Times New Roman"/>
                <w:sz w:val="18"/>
                <w:szCs w:val="18"/>
              </w:rPr>
            </w:pPr>
            <w:r>
              <w:rPr>
                <w:rFonts w:ascii="Times New Roman" w:eastAsia="宋体" w:hAnsi="Times New Roman" w:cs="Times New Roman"/>
                <w:color w:val="000000"/>
                <w:kern w:val="0"/>
                <w:sz w:val="18"/>
                <w:szCs w:val="18"/>
              </w:rPr>
              <w:t>江苏迈达新材料股份有限公司</w:t>
            </w:r>
          </w:p>
        </w:tc>
      </w:tr>
      <w:tr w:rsidR="00CC30A2">
        <w:trPr>
          <w:trHeight w:val="349"/>
          <w:jc w:val="center"/>
        </w:trPr>
        <w:tc>
          <w:tcPr>
            <w:tcW w:w="797"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2</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69.7</w:t>
            </w:r>
            <w:r>
              <w:rPr>
                <w:rFonts w:ascii="Times New Roman" w:eastAsia="宋体" w:hAnsi="Times New Roman" w:cs="Times New Roman" w:hint="eastAsia"/>
                <w:color w:val="000000"/>
                <w:kern w:val="0"/>
                <w:sz w:val="18"/>
                <w:szCs w:val="18"/>
              </w:rPr>
              <w:t>~70.1</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69.7</w:t>
            </w:r>
            <w:r>
              <w:rPr>
                <w:rFonts w:ascii="Times New Roman" w:eastAsia="宋体" w:hAnsi="Times New Roman" w:cs="Times New Roman" w:hint="eastAsia"/>
                <w:color w:val="000000"/>
                <w:sz w:val="18"/>
                <w:szCs w:val="18"/>
              </w:rPr>
              <w:t>~70.8</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69.8</w:t>
            </w:r>
            <w:r>
              <w:rPr>
                <w:rFonts w:ascii="Times New Roman" w:eastAsia="宋体" w:hAnsi="Times New Roman" w:cs="Times New Roman" w:hint="eastAsia"/>
                <w:color w:val="000000"/>
                <w:sz w:val="18"/>
                <w:szCs w:val="18"/>
              </w:rPr>
              <w:t>~70.3</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69.3</w:t>
            </w:r>
            <w:r>
              <w:rPr>
                <w:rFonts w:ascii="Times New Roman" w:eastAsia="宋体" w:hAnsi="Times New Roman" w:cs="Times New Roman" w:hint="eastAsia"/>
                <w:color w:val="000000"/>
                <w:sz w:val="18"/>
                <w:szCs w:val="18"/>
              </w:rPr>
              <w:t>~70.0</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69.9</w:t>
            </w:r>
            <w:r>
              <w:rPr>
                <w:rFonts w:ascii="Times New Roman" w:eastAsia="宋体" w:hAnsi="Times New Roman" w:cs="Times New Roman" w:hint="eastAsia"/>
                <w:color w:val="000000"/>
                <w:sz w:val="18"/>
                <w:szCs w:val="18"/>
              </w:rPr>
              <w:t>~71.0</w:t>
            </w:r>
          </w:p>
        </w:tc>
        <w:tc>
          <w:tcPr>
            <w:tcW w:w="975"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hint="eastAsia"/>
                <w:color w:val="000000"/>
                <w:sz w:val="18"/>
                <w:szCs w:val="18"/>
              </w:rPr>
              <w:t>69.1~69.9</w:t>
            </w:r>
          </w:p>
        </w:tc>
        <w:tc>
          <w:tcPr>
            <w:tcW w:w="897" w:type="dxa"/>
            <w:vMerge/>
            <w:vAlign w:val="center"/>
          </w:tcPr>
          <w:p w:rsidR="00CC30A2" w:rsidRDefault="00CC30A2">
            <w:pPr>
              <w:spacing w:line="240" w:lineRule="atLeast"/>
              <w:jc w:val="center"/>
              <w:rPr>
                <w:rFonts w:ascii="Times New Roman" w:eastAsia="宋体" w:hAnsi="Times New Roman" w:cs="Times New Roman"/>
                <w:color w:val="000000"/>
                <w:kern w:val="0"/>
                <w:sz w:val="18"/>
                <w:szCs w:val="18"/>
              </w:rPr>
            </w:pPr>
          </w:p>
        </w:tc>
        <w:tc>
          <w:tcPr>
            <w:tcW w:w="999" w:type="dxa"/>
            <w:vMerge/>
          </w:tcPr>
          <w:p w:rsidR="00CC30A2" w:rsidRDefault="00CC30A2">
            <w:pPr>
              <w:spacing w:line="240" w:lineRule="atLeast"/>
              <w:jc w:val="center"/>
              <w:rPr>
                <w:rFonts w:ascii="Times New Roman" w:eastAsia="宋体" w:hAnsi="Times New Roman" w:cs="Times New Roman"/>
                <w:color w:val="000000"/>
                <w:kern w:val="0"/>
                <w:sz w:val="18"/>
                <w:szCs w:val="18"/>
              </w:rPr>
            </w:pPr>
          </w:p>
        </w:tc>
      </w:tr>
      <w:tr w:rsidR="00CC30A2">
        <w:trPr>
          <w:trHeight w:val="349"/>
          <w:jc w:val="center"/>
        </w:trPr>
        <w:tc>
          <w:tcPr>
            <w:tcW w:w="797"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3</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69.4</w:t>
            </w:r>
            <w:r>
              <w:rPr>
                <w:rFonts w:ascii="Times New Roman" w:eastAsia="宋体" w:hAnsi="Times New Roman" w:cs="Times New Roman" w:hint="eastAsia"/>
                <w:color w:val="000000"/>
                <w:kern w:val="0"/>
                <w:sz w:val="18"/>
                <w:szCs w:val="18"/>
              </w:rPr>
              <w:t>~69.8</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69.5</w:t>
            </w:r>
            <w:r>
              <w:rPr>
                <w:rFonts w:ascii="Times New Roman" w:eastAsia="宋体" w:hAnsi="Times New Roman" w:cs="Times New Roman" w:hint="eastAsia"/>
                <w:color w:val="000000"/>
                <w:sz w:val="18"/>
                <w:szCs w:val="18"/>
              </w:rPr>
              <w:t>~70.6</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69.5</w:t>
            </w:r>
            <w:r>
              <w:rPr>
                <w:rFonts w:ascii="Times New Roman" w:eastAsia="宋体" w:hAnsi="Times New Roman" w:cs="Times New Roman" w:hint="eastAsia"/>
                <w:color w:val="000000"/>
                <w:sz w:val="18"/>
                <w:szCs w:val="18"/>
              </w:rPr>
              <w:t>~70.0</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69.5</w:t>
            </w:r>
            <w:r>
              <w:rPr>
                <w:rFonts w:ascii="Times New Roman" w:eastAsia="宋体" w:hAnsi="Times New Roman" w:cs="Times New Roman" w:hint="eastAsia"/>
                <w:color w:val="000000"/>
                <w:sz w:val="18"/>
                <w:szCs w:val="18"/>
              </w:rPr>
              <w:t>~70.9</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69.7</w:t>
            </w:r>
            <w:r>
              <w:rPr>
                <w:rFonts w:ascii="Times New Roman" w:eastAsia="宋体" w:hAnsi="Times New Roman" w:cs="Times New Roman" w:hint="eastAsia"/>
                <w:color w:val="000000"/>
                <w:sz w:val="18"/>
                <w:szCs w:val="18"/>
              </w:rPr>
              <w:t>~70.6</w:t>
            </w:r>
          </w:p>
        </w:tc>
        <w:tc>
          <w:tcPr>
            <w:tcW w:w="975"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hint="eastAsia"/>
                <w:color w:val="000000"/>
                <w:sz w:val="18"/>
                <w:szCs w:val="18"/>
              </w:rPr>
              <w:t>69.2~69.8</w:t>
            </w:r>
          </w:p>
        </w:tc>
        <w:tc>
          <w:tcPr>
            <w:tcW w:w="897" w:type="dxa"/>
            <w:vMerge/>
            <w:vAlign w:val="center"/>
          </w:tcPr>
          <w:p w:rsidR="00CC30A2" w:rsidRDefault="00CC30A2">
            <w:pPr>
              <w:spacing w:line="240" w:lineRule="atLeast"/>
              <w:jc w:val="center"/>
              <w:rPr>
                <w:rFonts w:ascii="Times New Roman" w:eastAsia="宋体" w:hAnsi="Times New Roman" w:cs="Times New Roman"/>
                <w:color w:val="000000"/>
                <w:kern w:val="0"/>
                <w:sz w:val="18"/>
                <w:szCs w:val="18"/>
              </w:rPr>
            </w:pPr>
          </w:p>
        </w:tc>
        <w:tc>
          <w:tcPr>
            <w:tcW w:w="999" w:type="dxa"/>
            <w:vMerge/>
          </w:tcPr>
          <w:p w:rsidR="00CC30A2" w:rsidRDefault="00CC30A2">
            <w:pPr>
              <w:spacing w:line="240" w:lineRule="atLeast"/>
              <w:jc w:val="center"/>
              <w:rPr>
                <w:rFonts w:ascii="Times New Roman" w:eastAsia="宋体" w:hAnsi="Times New Roman" w:cs="Times New Roman"/>
                <w:color w:val="000000"/>
                <w:kern w:val="0"/>
                <w:sz w:val="18"/>
                <w:szCs w:val="18"/>
              </w:rPr>
            </w:pPr>
          </w:p>
        </w:tc>
      </w:tr>
      <w:tr w:rsidR="00CC30A2">
        <w:trPr>
          <w:trHeight w:val="349"/>
          <w:jc w:val="center"/>
        </w:trPr>
        <w:tc>
          <w:tcPr>
            <w:tcW w:w="797"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4</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69.7</w:t>
            </w:r>
            <w:r>
              <w:rPr>
                <w:rFonts w:ascii="Times New Roman" w:eastAsia="宋体" w:hAnsi="Times New Roman" w:cs="Times New Roman" w:hint="eastAsia"/>
                <w:color w:val="000000"/>
                <w:kern w:val="0"/>
                <w:sz w:val="18"/>
                <w:szCs w:val="18"/>
              </w:rPr>
              <w:t>~69.9</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69.6</w:t>
            </w:r>
            <w:r>
              <w:rPr>
                <w:rFonts w:ascii="Times New Roman" w:eastAsia="宋体" w:hAnsi="Times New Roman" w:cs="Times New Roman" w:hint="eastAsia"/>
                <w:color w:val="000000"/>
                <w:sz w:val="18"/>
                <w:szCs w:val="18"/>
              </w:rPr>
              <w:t>~71.0</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69.2</w:t>
            </w:r>
            <w:r>
              <w:rPr>
                <w:rFonts w:ascii="Times New Roman" w:eastAsia="宋体" w:hAnsi="Times New Roman" w:cs="Times New Roman" w:hint="eastAsia"/>
                <w:color w:val="000000"/>
                <w:sz w:val="18"/>
                <w:szCs w:val="18"/>
              </w:rPr>
              <w:t>~69.5</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69.4</w:t>
            </w:r>
            <w:r>
              <w:rPr>
                <w:rFonts w:ascii="Times New Roman" w:eastAsia="宋体" w:hAnsi="Times New Roman" w:cs="Times New Roman" w:hint="eastAsia"/>
                <w:color w:val="000000"/>
                <w:sz w:val="18"/>
                <w:szCs w:val="18"/>
              </w:rPr>
              <w:t>~70.9</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69.5</w:t>
            </w:r>
            <w:r>
              <w:rPr>
                <w:rFonts w:ascii="Times New Roman" w:eastAsia="宋体" w:hAnsi="Times New Roman" w:cs="Times New Roman" w:hint="eastAsia"/>
                <w:color w:val="000000"/>
                <w:sz w:val="18"/>
                <w:szCs w:val="18"/>
              </w:rPr>
              <w:t>~70.4</w:t>
            </w:r>
          </w:p>
        </w:tc>
        <w:tc>
          <w:tcPr>
            <w:tcW w:w="975"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hint="eastAsia"/>
                <w:color w:val="000000"/>
                <w:sz w:val="18"/>
                <w:szCs w:val="18"/>
              </w:rPr>
              <w:t>69.4~70.2</w:t>
            </w:r>
          </w:p>
        </w:tc>
        <w:tc>
          <w:tcPr>
            <w:tcW w:w="897" w:type="dxa"/>
            <w:vMerge/>
            <w:vAlign w:val="center"/>
          </w:tcPr>
          <w:p w:rsidR="00CC30A2" w:rsidRDefault="00CC30A2">
            <w:pPr>
              <w:spacing w:line="240" w:lineRule="atLeast"/>
              <w:jc w:val="center"/>
              <w:rPr>
                <w:rFonts w:ascii="Times New Roman" w:eastAsia="宋体" w:hAnsi="Times New Roman" w:cs="Times New Roman"/>
                <w:color w:val="000000"/>
                <w:kern w:val="0"/>
                <w:sz w:val="18"/>
                <w:szCs w:val="18"/>
              </w:rPr>
            </w:pPr>
          </w:p>
        </w:tc>
        <w:tc>
          <w:tcPr>
            <w:tcW w:w="999" w:type="dxa"/>
            <w:vMerge/>
          </w:tcPr>
          <w:p w:rsidR="00CC30A2" w:rsidRDefault="00CC30A2">
            <w:pPr>
              <w:spacing w:line="240" w:lineRule="atLeast"/>
              <w:jc w:val="center"/>
              <w:rPr>
                <w:rFonts w:ascii="Times New Roman" w:eastAsia="宋体" w:hAnsi="Times New Roman" w:cs="Times New Roman"/>
                <w:color w:val="000000"/>
                <w:kern w:val="0"/>
                <w:sz w:val="18"/>
                <w:szCs w:val="18"/>
              </w:rPr>
            </w:pPr>
          </w:p>
        </w:tc>
      </w:tr>
      <w:tr w:rsidR="00CC30A2">
        <w:trPr>
          <w:trHeight w:val="349"/>
          <w:jc w:val="center"/>
        </w:trPr>
        <w:tc>
          <w:tcPr>
            <w:tcW w:w="797"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5</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69.4</w:t>
            </w:r>
            <w:r>
              <w:rPr>
                <w:rFonts w:ascii="Times New Roman" w:eastAsia="宋体" w:hAnsi="Times New Roman" w:cs="Times New Roman" w:hint="eastAsia"/>
                <w:color w:val="000000"/>
                <w:kern w:val="0"/>
                <w:sz w:val="18"/>
                <w:szCs w:val="18"/>
              </w:rPr>
              <w:t>~69.7</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69.8</w:t>
            </w:r>
            <w:r>
              <w:rPr>
                <w:rFonts w:ascii="Times New Roman" w:eastAsia="宋体" w:hAnsi="Times New Roman" w:cs="Times New Roman" w:hint="eastAsia"/>
                <w:color w:val="000000"/>
                <w:sz w:val="18"/>
                <w:szCs w:val="18"/>
              </w:rPr>
              <w:t>~71.2</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69.3</w:t>
            </w:r>
            <w:r>
              <w:rPr>
                <w:rFonts w:ascii="Times New Roman" w:eastAsia="宋体" w:hAnsi="Times New Roman" w:cs="Times New Roman" w:hint="eastAsia"/>
                <w:color w:val="000000"/>
                <w:sz w:val="18"/>
                <w:szCs w:val="18"/>
              </w:rPr>
              <w:t>~69.8</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69.7</w:t>
            </w:r>
            <w:r>
              <w:rPr>
                <w:rFonts w:ascii="Times New Roman" w:eastAsia="宋体" w:hAnsi="Times New Roman" w:cs="Times New Roman" w:hint="eastAsia"/>
                <w:color w:val="000000"/>
                <w:sz w:val="18"/>
                <w:szCs w:val="18"/>
              </w:rPr>
              <w:t>~71.1</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hint="eastAsia"/>
                <w:color w:val="000000"/>
                <w:sz w:val="18"/>
                <w:szCs w:val="18"/>
              </w:rPr>
              <w:t>69.9~71.3</w:t>
            </w:r>
          </w:p>
        </w:tc>
        <w:tc>
          <w:tcPr>
            <w:tcW w:w="975"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hint="eastAsia"/>
                <w:color w:val="000000"/>
                <w:sz w:val="18"/>
                <w:szCs w:val="18"/>
              </w:rPr>
              <w:t>69.7~69.9</w:t>
            </w:r>
          </w:p>
        </w:tc>
        <w:tc>
          <w:tcPr>
            <w:tcW w:w="897" w:type="dxa"/>
            <w:vMerge/>
            <w:vAlign w:val="center"/>
          </w:tcPr>
          <w:p w:rsidR="00CC30A2" w:rsidRDefault="00CC30A2">
            <w:pPr>
              <w:spacing w:line="240" w:lineRule="atLeast"/>
              <w:jc w:val="center"/>
              <w:rPr>
                <w:rFonts w:ascii="Times New Roman" w:eastAsia="宋体" w:hAnsi="Times New Roman" w:cs="Times New Roman"/>
                <w:color w:val="000000"/>
                <w:kern w:val="0"/>
                <w:sz w:val="18"/>
                <w:szCs w:val="18"/>
              </w:rPr>
            </w:pPr>
          </w:p>
        </w:tc>
        <w:tc>
          <w:tcPr>
            <w:tcW w:w="999" w:type="dxa"/>
            <w:vMerge/>
          </w:tcPr>
          <w:p w:rsidR="00CC30A2" w:rsidRDefault="00CC30A2">
            <w:pPr>
              <w:spacing w:line="240" w:lineRule="atLeast"/>
              <w:jc w:val="center"/>
              <w:rPr>
                <w:rFonts w:ascii="Times New Roman" w:eastAsia="宋体" w:hAnsi="Times New Roman" w:cs="Times New Roman"/>
                <w:color w:val="000000"/>
                <w:kern w:val="0"/>
                <w:sz w:val="18"/>
                <w:szCs w:val="18"/>
              </w:rPr>
            </w:pPr>
          </w:p>
        </w:tc>
      </w:tr>
      <w:tr w:rsidR="00CC30A2">
        <w:trPr>
          <w:trHeight w:val="349"/>
          <w:jc w:val="center"/>
        </w:trPr>
        <w:tc>
          <w:tcPr>
            <w:tcW w:w="797"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6</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69.4</w:t>
            </w:r>
            <w:r>
              <w:rPr>
                <w:rFonts w:ascii="Times New Roman" w:eastAsia="宋体" w:hAnsi="Times New Roman" w:cs="Times New Roman" w:hint="eastAsia"/>
                <w:color w:val="000000"/>
                <w:kern w:val="0"/>
                <w:sz w:val="18"/>
                <w:szCs w:val="18"/>
              </w:rPr>
              <w:t>~69.7</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69.7</w:t>
            </w:r>
            <w:r>
              <w:rPr>
                <w:rFonts w:ascii="Times New Roman" w:eastAsia="宋体" w:hAnsi="Times New Roman" w:cs="Times New Roman" w:hint="eastAsia"/>
                <w:color w:val="000000"/>
                <w:sz w:val="18"/>
                <w:szCs w:val="18"/>
              </w:rPr>
              <w:t>~70.8</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69.3</w:t>
            </w:r>
            <w:r>
              <w:rPr>
                <w:rFonts w:ascii="Times New Roman" w:eastAsia="宋体" w:hAnsi="Times New Roman" w:cs="Times New Roman" w:hint="eastAsia"/>
                <w:color w:val="000000"/>
                <w:sz w:val="18"/>
                <w:szCs w:val="18"/>
              </w:rPr>
              <w:t>~69.7</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69.6</w:t>
            </w:r>
            <w:r>
              <w:rPr>
                <w:rFonts w:ascii="Times New Roman" w:eastAsia="宋体" w:hAnsi="Times New Roman" w:cs="Times New Roman" w:hint="eastAsia"/>
                <w:color w:val="000000"/>
                <w:sz w:val="18"/>
                <w:szCs w:val="18"/>
              </w:rPr>
              <w:t>~71.0</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hint="eastAsia"/>
                <w:color w:val="000000"/>
                <w:sz w:val="18"/>
                <w:szCs w:val="18"/>
              </w:rPr>
              <w:t>70.4~71.3</w:t>
            </w:r>
          </w:p>
        </w:tc>
        <w:tc>
          <w:tcPr>
            <w:tcW w:w="975"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hint="eastAsia"/>
                <w:color w:val="000000"/>
                <w:sz w:val="18"/>
                <w:szCs w:val="18"/>
              </w:rPr>
              <w:t>70.3~70.1</w:t>
            </w:r>
          </w:p>
        </w:tc>
        <w:tc>
          <w:tcPr>
            <w:tcW w:w="897" w:type="dxa"/>
            <w:vMerge/>
            <w:vAlign w:val="center"/>
          </w:tcPr>
          <w:p w:rsidR="00CC30A2" w:rsidRDefault="00CC30A2">
            <w:pPr>
              <w:spacing w:line="240" w:lineRule="atLeast"/>
              <w:jc w:val="center"/>
              <w:rPr>
                <w:rFonts w:ascii="Times New Roman" w:eastAsia="宋体" w:hAnsi="Times New Roman" w:cs="Times New Roman"/>
                <w:color w:val="000000"/>
                <w:kern w:val="0"/>
                <w:sz w:val="18"/>
                <w:szCs w:val="18"/>
              </w:rPr>
            </w:pPr>
          </w:p>
        </w:tc>
        <w:tc>
          <w:tcPr>
            <w:tcW w:w="999" w:type="dxa"/>
            <w:vMerge/>
          </w:tcPr>
          <w:p w:rsidR="00CC30A2" w:rsidRDefault="00CC30A2">
            <w:pPr>
              <w:spacing w:line="240" w:lineRule="atLeast"/>
              <w:jc w:val="center"/>
              <w:rPr>
                <w:rFonts w:ascii="Times New Roman" w:eastAsia="宋体" w:hAnsi="Times New Roman" w:cs="Times New Roman"/>
                <w:color w:val="000000"/>
                <w:kern w:val="0"/>
                <w:sz w:val="18"/>
                <w:szCs w:val="18"/>
              </w:rPr>
            </w:pPr>
          </w:p>
        </w:tc>
      </w:tr>
      <w:tr w:rsidR="00CC30A2">
        <w:trPr>
          <w:trHeight w:val="349"/>
          <w:jc w:val="center"/>
        </w:trPr>
        <w:tc>
          <w:tcPr>
            <w:tcW w:w="797"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7</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69.6</w:t>
            </w:r>
            <w:r>
              <w:rPr>
                <w:rFonts w:ascii="Times New Roman" w:eastAsia="宋体" w:hAnsi="Times New Roman" w:cs="Times New Roman" w:hint="eastAsia"/>
                <w:color w:val="000000"/>
                <w:kern w:val="0"/>
                <w:sz w:val="18"/>
                <w:szCs w:val="18"/>
              </w:rPr>
              <w:t>~69.8</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69.5</w:t>
            </w:r>
            <w:r>
              <w:rPr>
                <w:rFonts w:ascii="Times New Roman" w:eastAsia="宋体" w:hAnsi="Times New Roman" w:cs="Times New Roman" w:hint="eastAsia"/>
                <w:color w:val="000000"/>
                <w:sz w:val="18"/>
                <w:szCs w:val="18"/>
              </w:rPr>
              <w:t>~70.7</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69.5</w:t>
            </w:r>
            <w:r>
              <w:rPr>
                <w:rFonts w:ascii="Times New Roman" w:eastAsia="宋体" w:hAnsi="Times New Roman" w:cs="Times New Roman" w:hint="eastAsia"/>
                <w:color w:val="000000"/>
                <w:sz w:val="18"/>
                <w:szCs w:val="18"/>
              </w:rPr>
              <w:t>~69.8</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69.6</w:t>
            </w:r>
            <w:r>
              <w:rPr>
                <w:rFonts w:ascii="Times New Roman" w:eastAsia="宋体" w:hAnsi="Times New Roman" w:cs="Times New Roman" w:hint="eastAsia"/>
                <w:color w:val="000000"/>
                <w:sz w:val="18"/>
                <w:szCs w:val="18"/>
              </w:rPr>
              <w:t>~71.0</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hint="eastAsia"/>
                <w:color w:val="000000"/>
                <w:sz w:val="18"/>
                <w:szCs w:val="18"/>
              </w:rPr>
              <w:t>69.3~70.1</w:t>
            </w:r>
          </w:p>
        </w:tc>
        <w:tc>
          <w:tcPr>
            <w:tcW w:w="975"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hint="eastAsia"/>
                <w:color w:val="000000"/>
                <w:sz w:val="18"/>
                <w:szCs w:val="18"/>
              </w:rPr>
              <w:t>70.1~70.8</w:t>
            </w:r>
          </w:p>
        </w:tc>
        <w:tc>
          <w:tcPr>
            <w:tcW w:w="897" w:type="dxa"/>
            <w:vMerge/>
            <w:vAlign w:val="center"/>
          </w:tcPr>
          <w:p w:rsidR="00CC30A2" w:rsidRDefault="00CC30A2">
            <w:pPr>
              <w:spacing w:line="240" w:lineRule="atLeast"/>
              <w:jc w:val="center"/>
              <w:rPr>
                <w:rFonts w:ascii="Times New Roman" w:eastAsia="宋体" w:hAnsi="Times New Roman" w:cs="Times New Roman"/>
                <w:color w:val="000000"/>
                <w:kern w:val="0"/>
                <w:sz w:val="18"/>
                <w:szCs w:val="18"/>
              </w:rPr>
            </w:pPr>
          </w:p>
        </w:tc>
        <w:tc>
          <w:tcPr>
            <w:tcW w:w="999" w:type="dxa"/>
            <w:vMerge/>
          </w:tcPr>
          <w:p w:rsidR="00CC30A2" w:rsidRDefault="00CC30A2">
            <w:pPr>
              <w:spacing w:line="240" w:lineRule="atLeast"/>
              <w:jc w:val="center"/>
              <w:rPr>
                <w:rFonts w:ascii="Times New Roman" w:eastAsia="宋体" w:hAnsi="Times New Roman" w:cs="Times New Roman"/>
                <w:color w:val="000000"/>
                <w:kern w:val="0"/>
                <w:sz w:val="18"/>
                <w:szCs w:val="18"/>
              </w:rPr>
            </w:pPr>
          </w:p>
        </w:tc>
      </w:tr>
      <w:tr w:rsidR="00CC30A2">
        <w:trPr>
          <w:trHeight w:val="349"/>
          <w:jc w:val="center"/>
        </w:trPr>
        <w:tc>
          <w:tcPr>
            <w:tcW w:w="797"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8</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69.5</w:t>
            </w:r>
            <w:r>
              <w:rPr>
                <w:rFonts w:ascii="Times New Roman" w:eastAsia="宋体" w:hAnsi="Times New Roman" w:cs="Times New Roman" w:hint="eastAsia"/>
                <w:color w:val="000000"/>
                <w:kern w:val="0"/>
                <w:sz w:val="18"/>
                <w:szCs w:val="18"/>
              </w:rPr>
              <w:t>~69.8</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69.6</w:t>
            </w:r>
            <w:r>
              <w:rPr>
                <w:rFonts w:ascii="Times New Roman" w:eastAsia="宋体" w:hAnsi="Times New Roman" w:cs="Times New Roman" w:hint="eastAsia"/>
                <w:color w:val="000000"/>
                <w:sz w:val="18"/>
                <w:szCs w:val="18"/>
              </w:rPr>
              <w:t>~71.0</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70.1</w:t>
            </w:r>
            <w:r>
              <w:rPr>
                <w:rFonts w:ascii="Times New Roman" w:eastAsia="宋体" w:hAnsi="Times New Roman" w:cs="Times New Roman" w:hint="eastAsia"/>
                <w:color w:val="000000"/>
                <w:sz w:val="18"/>
                <w:szCs w:val="18"/>
              </w:rPr>
              <w:t>~70.7</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69.8</w:t>
            </w:r>
            <w:r>
              <w:rPr>
                <w:rFonts w:ascii="Times New Roman" w:eastAsia="宋体" w:hAnsi="Times New Roman" w:cs="Times New Roman" w:hint="eastAsia"/>
                <w:color w:val="000000"/>
                <w:sz w:val="18"/>
                <w:szCs w:val="18"/>
              </w:rPr>
              <w:t>~70.9</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70.0~71.2</w:t>
            </w:r>
          </w:p>
        </w:tc>
        <w:tc>
          <w:tcPr>
            <w:tcW w:w="975"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69.6~69.9</w:t>
            </w:r>
          </w:p>
        </w:tc>
        <w:tc>
          <w:tcPr>
            <w:tcW w:w="897" w:type="dxa"/>
            <w:vMerge/>
            <w:vAlign w:val="center"/>
          </w:tcPr>
          <w:p w:rsidR="00CC30A2" w:rsidRDefault="00CC30A2">
            <w:pPr>
              <w:spacing w:line="240" w:lineRule="atLeast"/>
              <w:jc w:val="center"/>
              <w:rPr>
                <w:rFonts w:ascii="Times New Roman" w:eastAsia="宋体" w:hAnsi="Times New Roman" w:cs="Times New Roman"/>
                <w:color w:val="000000"/>
                <w:kern w:val="0"/>
                <w:sz w:val="18"/>
                <w:szCs w:val="18"/>
              </w:rPr>
            </w:pPr>
          </w:p>
        </w:tc>
        <w:tc>
          <w:tcPr>
            <w:tcW w:w="999" w:type="dxa"/>
            <w:vMerge/>
          </w:tcPr>
          <w:p w:rsidR="00CC30A2" w:rsidRDefault="00CC30A2">
            <w:pPr>
              <w:spacing w:line="240" w:lineRule="atLeast"/>
              <w:jc w:val="center"/>
              <w:rPr>
                <w:rFonts w:ascii="Times New Roman" w:eastAsia="宋体" w:hAnsi="Times New Roman" w:cs="Times New Roman"/>
                <w:color w:val="000000"/>
                <w:kern w:val="0"/>
                <w:sz w:val="18"/>
                <w:szCs w:val="18"/>
              </w:rPr>
            </w:pPr>
          </w:p>
        </w:tc>
      </w:tr>
      <w:tr w:rsidR="00CC30A2">
        <w:trPr>
          <w:trHeight w:val="349"/>
          <w:jc w:val="center"/>
        </w:trPr>
        <w:tc>
          <w:tcPr>
            <w:tcW w:w="797"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9</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69.9</w:t>
            </w:r>
            <w:r>
              <w:rPr>
                <w:rFonts w:ascii="Times New Roman" w:eastAsia="宋体" w:hAnsi="Times New Roman" w:cs="Times New Roman" w:hint="eastAsia"/>
                <w:color w:val="000000"/>
                <w:kern w:val="0"/>
                <w:sz w:val="18"/>
                <w:szCs w:val="18"/>
              </w:rPr>
              <w:t>~70.2</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69.8</w:t>
            </w:r>
            <w:r>
              <w:rPr>
                <w:rFonts w:ascii="Times New Roman" w:eastAsia="宋体" w:hAnsi="Times New Roman" w:cs="Times New Roman" w:hint="eastAsia"/>
                <w:color w:val="000000"/>
                <w:sz w:val="18"/>
                <w:szCs w:val="18"/>
              </w:rPr>
              <w:t>~71.4</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69.5</w:t>
            </w:r>
            <w:r>
              <w:rPr>
                <w:rFonts w:ascii="Times New Roman" w:eastAsia="宋体" w:hAnsi="Times New Roman" w:cs="Times New Roman" w:hint="eastAsia"/>
                <w:color w:val="000000"/>
                <w:sz w:val="18"/>
                <w:szCs w:val="18"/>
              </w:rPr>
              <w:t>~71.0</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69.4</w:t>
            </w:r>
            <w:r>
              <w:rPr>
                <w:rFonts w:ascii="Times New Roman" w:eastAsia="宋体" w:hAnsi="Times New Roman" w:cs="Times New Roman" w:hint="eastAsia"/>
                <w:color w:val="000000"/>
                <w:sz w:val="18"/>
                <w:szCs w:val="18"/>
              </w:rPr>
              <w:t>~70.2</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69.3~70.7</w:t>
            </w:r>
          </w:p>
        </w:tc>
        <w:tc>
          <w:tcPr>
            <w:tcW w:w="975"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69.7~70.4</w:t>
            </w:r>
          </w:p>
        </w:tc>
        <w:tc>
          <w:tcPr>
            <w:tcW w:w="897" w:type="dxa"/>
            <w:vMerge/>
            <w:vAlign w:val="center"/>
          </w:tcPr>
          <w:p w:rsidR="00CC30A2" w:rsidRDefault="00CC30A2">
            <w:pPr>
              <w:spacing w:line="240" w:lineRule="atLeast"/>
              <w:jc w:val="center"/>
              <w:rPr>
                <w:rFonts w:ascii="Times New Roman" w:eastAsia="宋体" w:hAnsi="Times New Roman" w:cs="Times New Roman"/>
                <w:color w:val="000000"/>
                <w:kern w:val="0"/>
                <w:sz w:val="18"/>
                <w:szCs w:val="18"/>
              </w:rPr>
            </w:pPr>
          </w:p>
        </w:tc>
        <w:tc>
          <w:tcPr>
            <w:tcW w:w="999" w:type="dxa"/>
            <w:vMerge/>
          </w:tcPr>
          <w:p w:rsidR="00CC30A2" w:rsidRDefault="00CC30A2">
            <w:pPr>
              <w:spacing w:line="240" w:lineRule="atLeast"/>
              <w:jc w:val="center"/>
              <w:rPr>
                <w:rFonts w:ascii="Times New Roman" w:eastAsia="宋体" w:hAnsi="Times New Roman" w:cs="Times New Roman"/>
                <w:color w:val="000000"/>
                <w:kern w:val="0"/>
                <w:sz w:val="18"/>
                <w:szCs w:val="18"/>
              </w:rPr>
            </w:pPr>
          </w:p>
        </w:tc>
      </w:tr>
      <w:tr w:rsidR="00CC30A2">
        <w:trPr>
          <w:trHeight w:val="349"/>
          <w:jc w:val="center"/>
        </w:trPr>
        <w:tc>
          <w:tcPr>
            <w:tcW w:w="797"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10</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69.3</w:t>
            </w:r>
            <w:r>
              <w:rPr>
                <w:rFonts w:ascii="Times New Roman" w:eastAsia="宋体" w:hAnsi="Times New Roman" w:cs="Times New Roman" w:hint="eastAsia"/>
                <w:color w:val="000000"/>
                <w:kern w:val="0"/>
                <w:sz w:val="18"/>
                <w:szCs w:val="18"/>
              </w:rPr>
              <w:t>~69.6</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69.7</w:t>
            </w:r>
            <w:r>
              <w:rPr>
                <w:rFonts w:ascii="Times New Roman" w:eastAsia="宋体" w:hAnsi="Times New Roman" w:cs="Times New Roman" w:hint="eastAsia"/>
                <w:color w:val="000000"/>
                <w:sz w:val="18"/>
                <w:szCs w:val="18"/>
              </w:rPr>
              <w:t>~71.5</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69.6</w:t>
            </w:r>
            <w:r>
              <w:rPr>
                <w:rFonts w:ascii="Times New Roman" w:eastAsia="宋体" w:hAnsi="Times New Roman" w:cs="Times New Roman" w:hint="eastAsia"/>
                <w:color w:val="000000"/>
                <w:sz w:val="18"/>
                <w:szCs w:val="18"/>
              </w:rPr>
              <w:t>~70.1</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69.4</w:t>
            </w:r>
            <w:r>
              <w:rPr>
                <w:rFonts w:ascii="Times New Roman" w:eastAsia="宋体" w:hAnsi="Times New Roman" w:cs="Times New Roman" w:hint="eastAsia"/>
                <w:color w:val="000000"/>
                <w:sz w:val="18"/>
                <w:szCs w:val="18"/>
              </w:rPr>
              <w:t>~70.3</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69.7~70.2</w:t>
            </w:r>
          </w:p>
        </w:tc>
        <w:tc>
          <w:tcPr>
            <w:tcW w:w="975"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69.4~70.6</w:t>
            </w:r>
          </w:p>
        </w:tc>
        <w:tc>
          <w:tcPr>
            <w:tcW w:w="897" w:type="dxa"/>
            <w:vMerge/>
            <w:vAlign w:val="center"/>
          </w:tcPr>
          <w:p w:rsidR="00CC30A2" w:rsidRDefault="00CC30A2">
            <w:pPr>
              <w:spacing w:line="240" w:lineRule="atLeast"/>
              <w:jc w:val="center"/>
              <w:rPr>
                <w:rFonts w:ascii="Times New Roman" w:eastAsia="宋体" w:hAnsi="Times New Roman" w:cs="Times New Roman"/>
                <w:color w:val="000000"/>
                <w:kern w:val="0"/>
                <w:sz w:val="18"/>
                <w:szCs w:val="18"/>
              </w:rPr>
            </w:pPr>
          </w:p>
        </w:tc>
        <w:tc>
          <w:tcPr>
            <w:tcW w:w="999" w:type="dxa"/>
            <w:vMerge/>
          </w:tcPr>
          <w:p w:rsidR="00CC30A2" w:rsidRDefault="00CC30A2">
            <w:pPr>
              <w:spacing w:line="240" w:lineRule="atLeast"/>
              <w:jc w:val="center"/>
              <w:rPr>
                <w:rFonts w:ascii="Times New Roman" w:eastAsia="宋体" w:hAnsi="Times New Roman" w:cs="Times New Roman"/>
                <w:color w:val="000000"/>
                <w:kern w:val="0"/>
                <w:sz w:val="18"/>
                <w:szCs w:val="18"/>
              </w:rPr>
            </w:pPr>
          </w:p>
        </w:tc>
      </w:tr>
      <w:tr w:rsidR="00CC30A2">
        <w:trPr>
          <w:trHeight w:val="349"/>
          <w:jc w:val="center"/>
        </w:trPr>
        <w:tc>
          <w:tcPr>
            <w:tcW w:w="797"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11</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69.5</w:t>
            </w:r>
            <w:r>
              <w:rPr>
                <w:rFonts w:ascii="Times New Roman" w:eastAsia="宋体" w:hAnsi="Times New Roman" w:cs="Times New Roman" w:hint="eastAsia"/>
                <w:color w:val="000000"/>
                <w:kern w:val="0"/>
                <w:sz w:val="18"/>
                <w:szCs w:val="18"/>
              </w:rPr>
              <w:t>~69.9</w:t>
            </w:r>
          </w:p>
        </w:tc>
        <w:tc>
          <w:tcPr>
            <w:tcW w:w="971" w:type="dxa"/>
            <w:vAlign w:val="center"/>
          </w:tcPr>
          <w:p w:rsidR="00CC30A2" w:rsidRDefault="00CC30A2">
            <w:pPr>
              <w:spacing w:line="240" w:lineRule="atLeast"/>
              <w:jc w:val="center"/>
              <w:rPr>
                <w:rFonts w:ascii="Times New Roman" w:eastAsia="宋体" w:hAnsi="Times New Roman" w:cs="Times New Roman"/>
                <w:color w:val="000000"/>
                <w:sz w:val="18"/>
                <w:szCs w:val="18"/>
              </w:rPr>
            </w:pPr>
          </w:p>
        </w:tc>
        <w:tc>
          <w:tcPr>
            <w:tcW w:w="971" w:type="dxa"/>
            <w:vAlign w:val="center"/>
          </w:tcPr>
          <w:p w:rsidR="00CC30A2" w:rsidRDefault="00CC30A2">
            <w:pPr>
              <w:spacing w:line="240" w:lineRule="atLeast"/>
              <w:jc w:val="center"/>
              <w:rPr>
                <w:rFonts w:ascii="Times New Roman" w:eastAsia="宋体" w:hAnsi="Times New Roman" w:cs="Times New Roman"/>
                <w:color w:val="000000"/>
                <w:sz w:val="18"/>
                <w:szCs w:val="18"/>
              </w:rPr>
            </w:pPr>
          </w:p>
        </w:tc>
        <w:tc>
          <w:tcPr>
            <w:tcW w:w="971" w:type="dxa"/>
            <w:vAlign w:val="center"/>
          </w:tcPr>
          <w:p w:rsidR="00CC30A2" w:rsidRDefault="00CC30A2">
            <w:pPr>
              <w:spacing w:line="240" w:lineRule="atLeast"/>
              <w:jc w:val="center"/>
              <w:rPr>
                <w:rFonts w:ascii="Times New Roman" w:eastAsia="宋体" w:hAnsi="Times New Roman" w:cs="Times New Roman"/>
                <w:color w:val="000000"/>
                <w:sz w:val="18"/>
                <w:szCs w:val="18"/>
              </w:rPr>
            </w:pPr>
          </w:p>
        </w:tc>
        <w:tc>
          <w:tcPr>
            <w:tcW w:w="971" w:type="dxa"/>
            <w:vAlign w:val="center"/>
          </w:tcPr>
          <w:p w:rsidR="00CC30A2" w:rsidRDefault="00CC30A2">
            <w:pPr>
              <w:widowControl/>
              <w:spacing w:line="240" w:lineRule="atLeast"/>
              <w:jc w:val="center"/>
              <w:rPr>
                <w:rFonts w:ascii="Times New Roman" w:eastAsia="宋体" w:hAnsi="Times New Roman" w:cs="Times New Roman"/>
                <w:color w:val="000000"/>
                <w:kern w:val="0"/>
                <w:sz w:val="18"/>
                <w:szCs w:val="18"/>
              </w:rPr>
            </w:pPr>
          </w:p>
        </w:tc>
        <w:tc>
          <w:tcPr>
            <w:tcW w:w="975" w:type="dxa"/>
            <w:vAlign w:val="center"/>
          </w:tcPr>
          <w:p w:rsidR="00CC30A2" w:rsidRDefault="00CC30A2">
            <w:pPr>
              <w:widowControl/>
              <w:spacing w:line="240" w:lineRule="atLeast"/>
              <w:jc w:val="center"/>
              <w:rPr>
                <w:rFonts w:ascii="Times New Roman" w:eastAsia="宋体" w:hAnsi="Times New Roman" w:cs="Times New Roman"/>
                <w:color w:val="000000"/>
                <w:kern w:val="0"/>
                <w:sz w:val="18"/>
                <w:szCs w:val="18"/>
              </w:rPr>
            </w:pPr>
          </w:p>
        </w:tc>
        <w:tc>
          <w:tcPr>
            <w:tcW w:w="897" w:type="dxa"/>
            <w:vMerge/>
            <w:vAlign w:val="center"/>
          </w:tcPr>
          <w:p w:rsidR="00CC30A2" w:rsidRDefault="00CC30A2">
            <w:pPr>
              <w:spacing w:line="240" w:lineRule="atLeast"/>
              <w:jc w:val="center"/>
              <w:rPr>
                <w:rFonts w:ascii="Times New Roman" w:eastAsia="宋体" w:hAnsi="Times New Roman" w:cs="Times New Roman"/>
                <w:color w:val="000000"/>
                <w:kern w:val="0"/>
                <w:sz w:val="18"/>
                <w:szCs w:val="18"/>
              </w:rPr>
            </w:pPr>
          </w:p>
        </w:tc>
        <w:tc>
          <w:tcPr>
            <w:tcW w:w="999" w:type="dxa"/>
            <w:vMerge/>
          </w:tcPr>
          <w:p w:rsidR="00CC30A2" w:rsidRDefault="00CC30A2">
            <w:pPr>
              <w:spacing w:line="240" w:lineRule="atLeast"/>
              <w:jc w:val="center"/>
              <w:rPr>
                <w:rFonts w:ascii="Times New Roman" w:eastAsia="宋体" w:hAnsi="Times New Roman" w:cs="Times New Roman"/>
                <w:color w:val="000000"/>
                <w:kern w:val="0"/>
                <w:sz w:val="18"/>
                <w:szCs w:val="18"/>
              </w:rPr>
            </w:pPr>
          </w:p>
        </w:tc>
      </w:tr>
      <w:tr w:rsidR="00CC30A2">
        <w:trPr>
          <w:trHeight w:val="349"/>
          <w:jc w:val="center"/>
        </w:trPr>
        <w:tc>
          <w:tcPr>
            <w:tcW w:w="797"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12</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70</w:t>
            </w:r>
            <w:r>
              <w:rPr>
                <w:rFonts w:ascii="Times New Roman" w:eastAsia="宋体" w:hAnsi="Times New Roman" w:cs="Times New Roman" w:hint="eastAsia"/>
                <w:color w:val="000000"/>
                <w:kern w:val="0"/>
                <w:sz w:val="18"/>
                <w:szCs w:val="18"/>
              </w:rPr>
              <w:t>.0~70.4</w:t>
            </w:r>
          </w:p>
        </w:tc>
        <w:tc>
          <w:tcPr>
            <w:tcW w:w="971" w:type="dxa"/>
            <w:vAlign w:val="center"/>
          </w:tcPr>
          <w:p w:rsidR="00CC30A2" w:rsidRDefault="00CC30A2">
            <w:pPr>
              <w:spacing w:line="240" w:lineRule="atLeast"/>
              <w:jc w:val="center"/>
              <w:rPr>
                <w:rFonts w:ascii="Times New Roman" w:eastAsia="宋体" w:hAnsi="Times New Roman" w:cs="Times New Roman"/>
                <w:color w:val="000000"/>
                <w:sz w:val="18"/>
                <w:szCs w:val="18"/>
              </w:rPr>
            </w:pPr>
          </w:p>
        </w:tc>
        <w:tc>
          <w:tcPr>
            <w:tcW w:w="971" w:type="dxa"/>
            <w:vAlign w:val="center"/>
          </w:tcPr>
          <w:p w:rsidR="00CC30A2" w:rsidRDefault="00CC30A2">
            <w:pPr>
              <w:spacing w:line="240" w:lineRule="atLeast"/>
              <w:jc w:val="center"/>
              <w:rPr>
                <w:rFonts w:ascii="Times New Roman" w:eastAsia="宋体" w:hAnsi="Times New Roman" w:cs="Times New Roman"/>
                <w:color w:val="000000"/>
                <w:sz w:val="18"/>
                <w:szCs w:val="18"/>
              </w:rPr>
            </w:pPr>
          </w:p>
        </w:tc>
        <w:tc>
          <w:tcPr>
            <w:tcW w:w="971" w:type="dxa"/>
            <w:vAlign w:val="center"/>
          </w:tcPr>
          <w:p w:rsidR="00CC30A2" w:rsidRDefault="00CC30A2">
            <w:pPr>
              <w:spacing w:line="240" w:lineRule="atLeast"/>
              <w:jc w:val="center"/>
              <w:rPr>
                <w:rFonts w:ascii="Times New Roman" w:eastAsia="宋体" w:hAnsi="Times New Roman" w:cs="Times New Roman"/>
                <w:color w:val="000000"/>
                <w:sz w:val="18"/>
                <w:szCs w:val="18"/>
              </w:rPr>
            </w:pPr>
          </w:p>
        </w:tc>
        <w:tc>
          <w:tcPr>
            <w:tcW w:w="971" w:type="dxa"/>
            <w:vAlign w:val="center"/>
          </w:tcPr>
          <w:p w:rsidR="00CC30A2" w:rsidRDefault="00CC30A2">
            <w:pPr>
              <w:widowControl/>
              <w:spacing w:line="240" w:lineRule="atLeast"/>
              <w:jc w:val="center"/>
              <w:rPr>
                <w:rFonts w:ascii="Times New Roman" w:eastAsia="宋体" w:hAnsi="Times New Roman" w:cs="Times New Roman"/>
                <w:color w:val="000000"/>
                <w:kern w:val="0"/>
                <w:sz w:val="18"/>
                <w:szCs w:val="18"/>
              </w:rPr>
            </w:pPr>
          </w:p>
        </w:tc>
        <w:tc>
          <w:tcPr>
            <w:tcW w:w="975" w:type="dxa"/>
            <w:vAlign w:val="center"/>
          </w:tcPr>
          <w:p w:rsidR="00CC30A2" w:rsidRDefault="00CC30A2">
            <w:pPr>
              <w:widowControl/>
              <w:spacing w:line="240" w:lineRule="atLeast"/>
              <w:jc w:val="center"/>
              <w:rPr>
                <w:rFonts w:ascii="Times New Roman" w:eastAsia="宋体" w:hAnsi="Times New Roman" w:cs="Times New Roman"/>
                <w:color w:val="000000"/>
                <w:kern w:val="0"/>
                <w:sz w:val="18"/>
                <w:szCs w:val="18"/>
              </w:rPr>
            </w:pPr>
          </w:p>
        </w:tc>
        <w:tc>
          <w:tcPr>
            <w:tcW w:w="897" w:type="dxa"/>
            <w:vMerge/>
            <w:vAlign w:val="center"/>
          </w:tcPr>
          <w:p w:rsidR="00CC30A2" w:rsidRDefault="00CC30A2">
            <w:pPr>
              <w:spacing w:line="240" w:lineRule="atLeast"/>
              <w:jc w:val="center"/>
              <w:rPr>
                <w:rFonts w:ascii="Times New Roman" w:eastAsia="宋体" w:hAnsi="Times New Roman" w:cs="Times New Roman"/>
                <w:color w:val="000000"/>
                <w:kern w:val="0"/>
                <w:sz w:val="18"/>
                <w:szCs w:val="18"/>
              </w:rPr>
            </w:pPr>
          </w:p>
        </w:tc>
        <w:tc>
          <w:tcPr>
            <w:tcW w:w="999" w:type="dxa"/>
            <w:vMerge/>
          </w:tcPr>
          <w:p w:rsidR="00CC30A2" w:rsidRDefault="00CC30A2">
            <w:pPr>
              <w:spacing w:line="240" w:lineRule="atLeast"/>
              <w:jc w:val="center"/>
              <w:rPr>
                <w:rFonts w:ascii="Times New Roman" w:eastAsia="宋体" w:hAnsi="Times New Roman" w:cs="Times New Roman"/>
                <w:color w:val="000000"/>
                <w:kern w:val="0"/>
                <w:sz w:val="18"/>
                <w:szCs w:val="18"/>
              </w:rPr>
            </w:pPr>
          </w:p>
        </w:tc>
      </w:tr>
      <w:tr w:rsidR="00CC30A2">
        <w:trPr>
          <w:trHeight w:val="349"/>
          <w:jc w:val="center"/>
        </w:trPr>
        <w:tc>
          <w:tcPr>
            <w:tcW w:w="797"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13</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69.8</w:t>
            </w:r>
            <w:r>
              <w:rPr>
                <w:rFonts w:ascii="Times New Roman" w:eastAsia="宋体" w:hAnsi="Times New Roman" w:cs="Times New Roman" w:hint="eastAsia"/>
                <w:color w:val="000000"/>
                <w:kern w:val="0"/>
                <w:sz w:val="18"/>
                <w:szCs w:val="18"/>
              </w:rPr>
              <w:t>~70.1</w:t>
            </w:r>
          </w:p>
        </w:tc>
        <w:tc>
          <w:tcPr>
            <w:tcW w:w="971" w:type="dxa"/>
            <w:vAlign w:val="center"/>
          </w:tcPr>
          <w:p w:rsidR="00CC30A2" w:rsidRDefault="00CC30A2">
            <w:pPr>
              <w:spacing w:line="240" w:lineRule="atLeast"/>
              <w:jc w:val="center"/>
              <w:rPr>
                <w:rFonts w:ascii="Times New Roman" w:eastAsia="宋体" w:hAnsi="Times New Roman" w:cs="Times New Roman"/>
                <w:color w:val="000000"/>
                <w:sz w:val="18"/>
                <w:szCs w:val="18"/>
              </w:rPr>
            </w:pPr>
          </w:p>
        </w:tc>
        <w:tc>
          <w:tcPr>
            <w:tcW w:w="971" w:type="dxa"/>
            <w:vAlign w:val="center"/>
          </w:tcPr>
          <w:p w:rsidR="00CC30A2" w:rsidRDefault="00CC30A2">
            <w:pPr>
              <w:spacing w:line="240" w:lineRule="atLeast"/>
              <w:jc w:val="center"/>
              <w:rPr>
                <w:rFonts w:ascii="Times New Roman" w:eastAsia="宋体" w:hAnsi="Times New Roman" w:cs="Times New Roman"/>
                <w:color w:val="000000"/>
                <w:sz w:val="18"/>
                <w:szCs w:val="18"/>
              </w:rPr>
            </w:pPr>
          </w:p>
        </w:tc>
        <w:tc>
          <w:tcPr>
            <w:tcW w:w="971" w:type="dxa"/>
            <w:vAlign w:val="center"/>
          </w:tcPr>
          <w:p w:rsidR="00CC30A2" w:rsidRDefault="00CC30A2">
            <w:pPr>
              <w:spacing w:line="240" w:lineRule="atLeast"/>
              <w:jc w:val="center"/>
              <w:rPr>
                <w:rFonts w:ascii="Times New Roman" w:eastAsia="宋体" w:hAnsi="Times New Roman" w:cs="Times New Roman"/>
                <w:color w:val="000000"/>
                <w:sz w:val="18"/>
                <w:szCs w:val="18"/>
              </w:rPr>
            </w:pPr>
          </w:p>
        </w:tc>
        <w:tc>
          <w:tcPr>
            <w:tcW w:w="971" w:type="dxa"/>
            <w:vAlign w:val="center"/>
          </w:tcPr>
          <w:p w:rsidR="00CC30A2" w:rsidRDefault="00CC30A2">
            <w:pPr>
              <w:widowControl/>
              <w:spacing w:line="240" w:lineRule="atLeast"/>
              <w:jc w:val="center"/>
              <w:rPr>
                <w:rFonts w:ascii="Times New Roman" w:eastAsia="宋体" w:hAnsi="Times New Roman" w:cs="Times New Roman"/>
                <w:color w:val="000000"/>
                <w:kern w:val="0"/>
                <w:sz w:val="18"/>
                <w:szCs w:val="18"/>
              </w:rPr>
            </w:pPr>
          </w:p>
        </w:tc>
        <w:tc>
          <w:tcPr>
            <w:tcW w:w="975" w:type="dxa"/>
            <w:vAlign w:val="center"/>
          </w:tcPr>
          <w:p w:rsidR="00CC30A2" w:rsidRDefault="00CC30A2">
            <w:pPr>
              <w:widowControl/>
              <w:spacing w:line="240" w:lineRule="atLeast"/>
              <w:jc w:val="center"/>
              <w:rPr>
                <w:rFonts w:ascii="Times New Roman" w:eastAsia="宋体" w:hAnsi="Times New Roman" w:cs="Times New Roman"/>
                <w:color w:val="000000"/>
                <w:kern w:val="0"/>
                <w:sz w:val="18"/>
                <w:szCs w:val="18"/>
              </w:rPr>
            </w:pPr>
          </w:p>
        </w:tc>
        <w:tc>
          <w:tcPr>
            <w:tcW w:w="897" w:type="dxa"/>
            <w:vMerge/>
            <w:vAlign w:val="center"/>
          </w:tcPr>
          <w:p w:rsidR="00CC30A2" w:rsidRDefault="00CC30A2">
            <w:pPr>
              <w:spacing w:line="240" w:lineRule="atLeast"/>
              <w:jc w:val="center"/>
              <w:rPr>
                <w:rFonts w:ascii="Times New Roman" w:eastAsia="宋体" w:hAnsi="Times New Roman" w:cs="Times New Roman"/>
                <w:color w:val="000000"/>
                <w:kern w:val="0"/>
                <w:sz w:val="18"/>
                <w:szCs w:val="18"/>
              </w:rPr>
            </w:pPr>
          </w:p>
        </w:tc>
        <w:tc>
          <w:tcPr>
            <w:tcW w:w="999" w:type="dxa"/>
            <w:vMerge/>
          </w:tcPr>
          <w:p w:rsidR="00CC30A2" w:rsidRDefault="00CC30A2">
            <w:pPr>
              <w:spacing w:line="240" w:lineRule="atLeast"/>
              <w:jc w:val="center"/>
              <w:rPr>
                <w:rFonts w:ascii="Times New Roman" w:eastAsia="宋体" w:hAnsi="Times New Roman" w:cs="Times New Roman"/>
                <w:color w:val="000000"/>
                <w:kern w:val="0"/>
                <w:sz w:val="18"/>
                <w:szCs w:val="18"/>
              </w:rPr>
            </w:pPr>
          </w:p>
        </w:tc>
      </w:tr>
      <w:tr w:rsidR="00CC30A2">
        <w:trPr>
          <w:trHeight w:val="349"/>
          <w:jc w:val="center"/>
        </w:trPr>
        <w:tc>
          <w:tcPr>
            <w:tcW w:w="797"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14</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69.5</w:t>
            </w:r>
            <w:r>
              <w:rPr>
                <w:rFonts w:ascii="Times New Roman" w:eastAsia="宋体" w:hAnsi="Times New Roman" w:cs="Times New Roman" w:hint="eastAsia"/>
                <w:color w:val="000000"/>
                <w:kern w:val="0"/>
                <w:sz w:val="18"/>
                <w:szCs w:val="18"/>
              </w:rPr>
              <w:t>~69.9</w:t>
            </w:r>
          </w:p>
        </w:tc>
        <w:tc>
          <w:tcPr>
            <w:tcW w:w="971" w:type="dxa"/>
            <w:vAlign w:val="center"/>
          </w:tcPr>
          <w:p w:rsidR="00CC30A2" w:rsidRDefault="00CC30A2">
            <w:pPr>
              <w:spacing w:line="240" w:lineRule="atLeast"/>
              <w:jc w:val="center"/>
              <w:rPr>
                <w:rFonts w:ascii="Times New Roman" w:eastAsia="宋体" w:hAnsi="Times New Roman" w:cs="Times New Roman"/>
                <w:color w:val="000000"/>
                <w:sz w:val="18"/>
                <w:szCs w:val="18"/>
              </w:rPr>
            </w:pPr>
          </w:p>
        </w:tc>
        <w:tc>
          <w:tcPr>
            <w:tcW w:w="971" w:type="dxa"/>
            <w:vAlign w:val="center"/>
          </w:tcPr>
          <w:p w:rsidR="00CC30A2" w:rsidRDefault="00CC30A2">
            <w:pPr>
              <w:widowControl/>
              <w:spacing w:line="240" w:lineRule="atLeast"/>
              <w:jc w:val="center"/>
              <w:rPr>
                <w:rFonts w:ascii="Times New Roman" w:eastAsia="宋体" w:hAnsi="Times New Roman" w:cs="Times New Roman"/>
                <w:color w:val="000000"/>
                <w:kern w:val="0"/>
                <w:sz w:val="18"/>
                <w:szCs w:val="18"/>
              </w:rPr>
            </w:pPr>
          </w:p>
        </w:tc>
        <w:tc>
          <w:tcPr>
            <w:tcW w:w="971" w:type="dxa"/>
            <w:vAlign w:val="center"/>
          </w:tcPr>
          <w:p w:rsidR="00CC30A2" w:rsidRDefault="00CC30A2">
            <w:pPr>
              <w:widowControl/>
              <w:spacing w:line="240" w:lineRule="atLeast"/>
              <w:jc w:val="center"/>
              <w:rPr>
                <w:rFonts w:ascii="Times New Roman" w:eastAsia="宋体" w:hAnsi="Times New Roman" w:cs="Times New Roman"/>
                <w:color w:val="000000"/>
                <w:kern w:val="0"/>
                <w:sz w:val="18"/>
                <w:szCs w:val="18"/>
              </w:rPr>
            </w:pPr>
          </w:p>
        </w:tc>
        <w:tc>
          <w:tcPr>
            <w:tcW w:w="971" w:type="dxa"/>
            <w:vAlign w:val="center"/>
          </w:tcPr>
          <w:p w:rsidR="00CC30A2" w:rsidRDefault="00CC30A2">
            <w:pPr>
              <w:widowControl/>
              <w:spacing w:line="240" w:lineRule="atLeast"/>
              <w:jc w:val="center"/>
              <w:rPr>
                <w:rFonts w:ascii="Times New Roman" w:eastAsia="宋体" w:hAnsi="Times New Roman" w:cs="Times New Roman"/>
                <w:color w:val="000000"/>
                <w:kern w:val="0"/>
                <w:sz w:val="18"/>
                <w:szCs w:val="18"/>
              </w:rPr>
            </w:pPr>
          </w:p>
        </w:tc>
        <w:tc>
          <w:tcPr>
            <w:tcW w:w="975" w:type="dxa"/>
            <w:vAlign w:val="center"/>
          </w:tcPr>
          <w:p w:rsidR="00CC30A2" w:rsidRDefault="00CC30A2">
            <w:pPr>
              <w:widowControl/>
              <w:spacing w:line="240" w:lineRule="atLeast"/>
              <w:jc w:val="center"/>
              <w:rPr>
                <w:rFonts w:ascii="Times New Roman" w:eastAsia="宋体" w:hAnsi="Times New Roman" w:cs="Times New Roman"/>
                <w:color w:val="000000"/>
                <w:kern w:val="0"/>
                <w:sz w:val="18"/>
                <w:szCs w:val="18"/>
              </w:rPr>
            </w:pPr>
          </w:p>
        </w:tc>
        <w:tc>
          <w:tcPr>
            <w:tcW w:w="897" w:type="dxa"/>
            <w:vMerge/>
            <w:vAlign w:val="center"/>
          </w:tcPr>
          <w:p w:rsidR="00CC30A2" w:rsidRDefault="00CC30A2">
            <w:pPr>
              <w:spacing w:line="240" w:lineRule="atLeast"/>
              <w:jc w:val="center"/>
              <w:rPr>
                <w:rFonts w:ascii="Times New Roman" w:eastAsia="宋体" w:hAnsi="Times New Roman" w:cs="Times New Roman"/>
                <w:color w:val="000000"/>
                <w:kern w:val="0"/>
                <w:sz w:val="18"/>
                <w:szCs w:val="18"/>
              </w:rPr>
            </w:pPr>
          </w:p>
        </w:tc>
        <w:tc>
          <w:tcPr>
            <w:tcW w:w="999" w:type="dxa"/>
            <w:vMerge/>
          </w:tcPr>
          <w:p w:rsidR="00CC30A2" w:rsidRDefault="00CC30A2">
            <w:pPr>
              <w:spacing w:line="240" w:lineRule="atLeast"/>
              <w:jc w:val="center"/>
              <w:rPr>
                <w:rFonts w:ascii="Times New Roman" w:eastAsia="宋体" w:hAnsi="Times New Roman" w:cs="Times New Roman"/>
                <w:color w:val="000000"/>
                <w:kern w:val="0"/>
                <w:sz w:val="18"/>
                <w:szCs w:val="18"/>
              </w:rPr>
            </w:pPr>
          </w:p>
        </w:tc>
      </w:tr>
      <w:tr w:rsidR="00CC30A2">
        <w:trPr>
          <w:trHeight w:val="349"/>
          <w:jc w:val="center"/>
        </w:trPr>
        <w:tc>
          <w:tcPr>
            <w:tcW w:w="797"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15</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69.4</w:t>
            </w:r>
            <w:r>
              <w:rPr>
                <w:rFonts w:ascii="Times New Roman" w:eastAsia="宋体" w:hAnsi="Times New Roman" w:cs="Times New Roman" w:hint="eastAsia"/>
                <w:color w:val="000000"/>
                <w:kern w:val="0"/>
                <w:sz w:val="18"/>
                <w:szCs w:val="18"/>
              </w:rPr>
              <w:t>~69.6</w:t>
            </w:r>
          </w:p>
        </w:tc>
        <w:tc>
          <w:tcPr>
            <w:tcW w:w="971" w:type="dxa"/>
            <w:vAlign w:val="center"/>
          </w:tcPr>
          <w:p w:rsidR="00CC30A2" w:rsidRDefault="00CC30A2">
            <w:pPr>
              <w:spacing w:line="240" w:lineRule="atLeast"/>
              <w:jc w:val="center"/>
              <w:rPr>
                <w:rFonts w:ascii="Times New Roman" w:eastAsia="宋体" w:hAnsi="Times New Roman" w:cs="Times New Roman"/>
                <w:color w:val="000000"/>
                <w:sz w:val="18"/>
                <w:szCs w:val="18"/>
              </w:rPr>
            </w:pPr>
          </w:p>
        </w:tc>
        <w:tc>
          <w:tcPr>
            <w:tcW w:w="971" w:type="dxa"/>
            <w:vAlign w:val="center"/>
          </w:tcPr>
          <w:p w:rsidR="00CC30A2" w:rsidRDefault="00CC30A2">
            <w:pPr>
              <w:widowControl/>
              <w:spacing w:line="240" w:lineRule="atLeast"/>
              <w:jc w:val="center"/>
              <w:rPr>
                <w:rFonts w:ascii="Times New Roman" w:eastAsia="宋体" w:hAnsi="Times New Roman" w:cs="Times New Roman"/>
                <w:color w:val="000000"/>
                <w:kern w:val="0"/>
                <w:sz w:val="18"/>
                <w:szCs w:val="18"/>
              </w:rPr>
            </w:pPr>
          </w:p>
        </w:tc>
        <w:tc>
          <w:tcPr>
            <w:tcW w:w="971" w:type="dxa"/>
            <w:vAlign w:val="center"/>
          </w:tcPr>
          <w:p w:rsidR="00CC30A2" w:rsidRDefault="00CC30A2">
            <w:pPr>
              <w:widowControl/>
              <w:spacing w:line="240" w:lineRule="atLeast"/>
              <w:jc w:val="center"/>
              <w:rPr>
                <w:rFonts w:ascii="Times New Roman" w:eastAsia="宋体" w:hAnsi="Times New Roman" w:cs="Times New Roman"/>
                <w:color w:val="000000"/>
                <w:kern w:val="0"/>
                <w:sz w:val="18"/>
                <w:szCs w:val="18"/>
              </w:rPr>
            </w:pPr>
          </w:p>
        </w:tc>
        <w:tc>
          <w:tcPr>
            <w:tcW w:w="971" w:type="dxa"/>
            <w:vAlign w:val="center"/>
          </w:tcPr>
          <w:p w:rsidR="00CC30A2" w:rsidRDefault="00CC30A2">
            <w:pPr>
              <w:widowControl/>
              <w:spacing w:line="240" w:lineRule="atLeast"/>
              <w:jc w:val="center"/>
              <w:rPr>
                <w:rFonts w:ascii="Times New Roman" w:eastAsia="宋体" w:hAnsi="Times New Roman" w:cs="Times New Roman"/>
                <w:color w:val="000000"/>
                <w:kern w:val="0"/>
                <w:sz w:val="18"/>
                <w:szCs w:val="18"/>
              </w:rPr>
            </w:pPr>
          </w:p>
        </w:tc>
        <w:tc>
          <w:tcPr>
            <w:tcW w:w="975" w:type="dxa"/>
            <w:vAlign w:val="center"/>
          </w:tcPr>
          <w:p w:rsidR="00CC30A2" w:rsidRDefault="00CC30A2">
            <w:pPr>
              <w:widowControl/>
              <w:spacing w:line="240" w:lineRule="atLeast"/>
              <w:jc w:val="center"/>
              <w:rPr>
                <w:rFonts w:ascii="Times New Roman" w:eastAsia="宋体" w:hAnsi="Times New Roman" w:cs="Times New Roman"/>
                <w:color w:val="000000"/>
                <w:kern w:val="0"/>
                <w:sz w:val="18"/>
                <w:szCs w:val="18"/>
              </w:rPr>
            </w:pPr>
          </w:p>
        </w:tc>
        <w:tc>
          <w:tcPr>
            <w:tcW w:w="897" w:type="dxa"/>
            <w:vMerge/>
            <w:vAlign w:val="center"/>
          </w:tcPr>
          <w:p w:rsidR="00CC30A2" w:rsidRDefault="00CC30A2">
            <w:pPr>
              <w:widowControl/>
              <w:spacing w:line="240" w:lineRule="atLeast"/>
              <w:jc w:val="center"/>
              <w:rPr>
                <w:rFonts w:ascii="Times New Roman" w:eastAsia="宋体" w:hAnsi="Times New Roman" w:cs="Times New Roman"/>
                <w:color w:val="000000"/>
                <w:kern w:val="0"/>
                <w:sz w:val="18"/>
                <w:szCs w:val="18"/>
              </w:rPr>
            </w:pPr>
          </w:p>
        </w:tc>
        <w:tc>
          <w:tcPr>
            <w:tcW w:w="999" w:type="dxa"/>
            <w:vMerge/>
          </w:tcPr>
          <w:p w:rsidR="00CC30A2" w:rsidRDefault="00CC30A2">
            <w:pPr>
              <w:widowControl/>
              <w:spacing w:line="240" w:lineRule="atLeast"/>
              <w:jc w:val="center"/>
              <w:rPr>
                <w:rFonts w:ascii="Times New Roman" w:eastAsia="宋体" w:hAnsi="Times New Roman" w:cs="Times New Roman"/>
                <w:color w:val="000000"/>
                <w:kern w:val="0"/>
                <w:sz w:val="18"/>
                <w:szCs w:val="18"/>
              </w:rPr>
            </w:pPr>
          </w:p>
        </w:tc>
      </w:tr>
      <w:tr w:rsidR="00CC30A2">
        <w:trPr>
          <w:trHeight w:val="349"/>
          <w:jc w:val="center"/>
        </w:trPr>
        <w:tc>
          <w:tcPr>
            <w:tcW w:w="797"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最高值</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70</w:t>
            </w:r>
            <w:r>
              <w:rPr>
                <w:rFonts w:ascii="Times New Roman" w:eastAsia="宋体" w:hAnsi="Times New Roman" w:cs="Times New Roman" w:hint="eastAsia"/>
                <w:color w:val="000000"/>
                <w:kern w:val="0"/>
                <w:sz w:val="18"/>
                <w:szCs w:val="18"/>
              </w:rPr>
              <w:t>.4</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hint="eastAsia"/>
                <w:color w:val="000000"/>
                <w:sz w:val="18"/>
                <w:szCs w:val="18"/>
              </w:rPr>
              <w:t>71.5</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7</w:t>
            </w:r>
            <w:r>
              <w:rPr>
                <w:rFonts w:ascii="Times New Roman" w:eastAsia="宋体" w:hAnsi="Times New Roman" w:cs="Times New Roman" w:hint="eastAsia"/>
                <w:color w:val="000000"/>
                <w:sz w:val="18"/>
                <w:szCs w:val="18"/>
              </w:rPr>
              <w:t>1.0</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hint="eastAsia"/>
                <w:color w:val="000000"/>
                <w:sz w:val="18"/>
                <w:szCs w:val="18"/>
              </w:rPr>
              <w:t>71.0</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hint="eastAsia"/>
                <w:color w:val="000000"/>
                <w:sz w:val="18"/>
                <w:szCs w:val="18"/>
              </w:rPr>
              <w:t>71.3</w:t>
            </w:r>
          </w:p>
        </w:tc>
        <w:tc>
          <w:tcPr>
            <w:tcW w:w="975" w:type="dxa"/>
            <w:vAlign w:val="bottom"/>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hint="eastAsia"/>
                <w:color w:val="000000"/>
                <w:sz w:val="18"/>
                <w:szCs w:val="18"/>
              </w:rPr>
              <w:t>70.8</w:t>
            </w:r>
          </w:p>
        </w:tc>
        <w:tc>
          <w:tcPr>
            <w:tcW w:w="897" w:type="dxa"/>
            <w:vMerge/>
            <w:vAlign w:val="bottom"/>
          </w:tcPr>
          <w:p w:rsidR="00CC30A2" w:rsidRDefault="00CC30A2">
            <w:pPr>
              <w:widowControl/>
              <w:spacing w:line="240" w:lineRule="atLeast"/>
              <w:jc w:val="left"/>
              <w:rPr>
                <w:rFonts w:ascii="Times New Roman" w:eastAsia="宋体" w:hAnsi="Times New Roman" w:cs="Times New Roman"/>
                <w:color w:val="000000"/>
                <w:kern w:val="0"/>
                <w:sz w:val="18"/>
                <w:szCs w:val="18"/>
              </w:rPr>
            </w:pPr>
          </w:p>
        </w:tc>
        <w:tc>
          <w:tcPr>
            <w:tcW w:w="999" w:type="dxa"/>
            <w:vMerge/>
          </w:tcPr>
          <w:p w:rsidR="00CC30A2" w:rsidRDefault="00CC30A2">
            <w:pPr>
              <w:widowControl/>
              <w:spacing w:line="240" w:lineRule="atLeast"/>
              <w:jc w:val="left"/>
              <w:rPr>
                <w:rFonts w:ascii="Times New Roman" w:eastAsia="宋体" w:hAnsi="Times New Roman" w:cs="Times New Roman"/>
                <w:color w:val="000000"/>
                <w:kern w:val="0"/>
                <w:sz w:val="18"/>
                <w:szCs w:val="18"/>
              </w:rPr>
            </w:pPr>
          </w:p>
        </w:tc>
      </w:tr>
      <w:tr w:rsidR="00CC30A2">
        <w:trPr>
          <w:trHeight w:val="349"/>
          <w:jc w:val="center"/>
        </w:trPr>
        <w:tc>
          <w:tcPr>
            <w:tcW w:w="797"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最低值</w:t>
            </w:r>
          </w:p>
        </w:tc>
        <w:tc>
          <w:tcPr>
            <w:tcW w:w="971" w:type="dxa"/>
            <w:vAlign w:val="center"/>
          </w:tcPr>
          <w:p w:rsidR="00CC30A2" w:rsidRDefault="00AB4713">
            <w:pPr>
              <w:widowControl/>
              <w:spacing w:line="24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69.3</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69.5</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69.2</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69.3</w:t>
            </w:r>
          </w:p>
        </w:tc>
        <w:tc>
          <w:tcPr>
            <w:tcW w:w="971" w:type="dxa"/>
            <w:vAlign w:val="center"/>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color w:val="000000"/>
                <w:sz w:val="18"/>
                <w:szCs w:val="18"/>
              </w:rPr>
              <w:t>69.</w:t>
            </w:r>
            <w:r>
              <w:rPr>
                <w:rFonts w:ascii="Times New Roman" w:eastAsia="宋体" w:hAnsi="Times New Roman" w:cs="Times New Roman" w:hint="eastAsia"/>
                <w:color w:val="000000"/>
                <w:sz w:val="18"/>
                <w:szCs w:val="18"/>
              </w:rPr>
              <w:t>3</w:t>
            </w:r>
          </w:p>
        </w:tc>
        <w:tc>
          <w:tcPr>
            <w:tcW w:w="975" w:type="dxa"/>
            <w:vAlign w:val="bottom"/>
          </w:tcPr>
          <w:p w:rsidR="00CC30A2" w:rsidRDefault="00AB4713">
            <w:pPr>
              <w:spacing w:line="240" w:lineRule="atLeast"/>
              <w:jc w:val="center"/>
              <w:rPr>
                <w:rFonts w:ascii="Times New Roman" w:eastAsia="宋体" w:hAnsi="Times New Roman" w:cs="Times New Roman"/>
                <w:color w:val="000000"/>
                <w:sz w:val="18"/>
                <w:szCs w:val="18"/>
              </w:rPr>
            </w:pPr>
            <w:r>
              <w:rPr>
                <w:rFonts w:ascii="Times New Roman" w:eastAsia="宋体" w:hAnsi="Times New Roman" w:cs="Times New Roman" w:hint="eastAsia"/>
                <w:color w:val="000000"/>
                <w:sz w:val="18"/>
                <w:szCs w:val="18"/>
              </w:rPr>
              <w:t>69,.1</w:t>
            </w:r>
          </w:p>
        </w:tc>
        <w:tc>
          <w:tcPr>
            <w:tcW w:w="897" w:type="dxa"/>
            <w:vMerge/>
            <w:vAlign w:val="bottom"/>
          </w:tcPr>
          <w:p w:rsidR="00CC30A2" w:rsidRDefault="00CC30A2">
            <w:pPr>
              <w:widowControl/>
              <w:spacing w:line="240" w:lineRule="atLeast"/>
              <w:jc w:val="left"/>
              <w:rPr>
                <w:rFonts w:ascii="Times New Roman" w:eastAsia="宋体" w:hAnsi="Times New Roman" w:cs="Times New Roman"/>
                <w:color w:val="000000"/>
                <w:kern w:val="0"/>
                <w:sz w:val="18"/>
                <w:szCs w:val="18"/>
              </w:rPr>
            </w:pPr>
          </w:p>
        </w:tc>
        <w:tc>
          <w:tcPr>
            <w:tcW w:w="999" w:type="dxa"/>
            <w:vMerge/>
          </w:tcPr>
          <w:p w:rsidR="00CC30A2" w:rsidRDefault="00CC30A2">
            <w:pPr>
              <w:widowControl/>
              <w:spacing w:line="240" w:lineRule="atLeast"/>
              <w:jc w:val="left"/>
              <w:rPr>
                <w:rFonts w:ascii="Times New Roman" w:eastAsia="宋体" w:hAnsi="Times New Roman" w:cs="Times New Roman"/>
                <w:color w:val="000000"/>
                <w:kern w:val="0"/>
                <w:sz w:val="18"/>
                <w:szCs w:val="18"/>
              </w:rPr>
            </w:pPr>
          </w:p>
        </w:tc>
      </w:tr>
    </w:tbl>
    <w:p w:rsidR="00CC30A2" w:rsidRDefault="00AB4713" w:rsidP="00AA3D3C">
      <w:pPr>
        <w:spacing w:beforeLines="100" w:line="500" w:lineRule="exact"/>
        <w:rPr>
          <w:rFonts w:ascii="Times New Roman" w:eastAsia="黑体" w:hAnsi="Times New Roman" w:cs="Arial"/>
          <w:kern w:val="0"/>
          <w:sz w:val="24"/>
          <w:szCs w:val="24"/>
        </w:rPr>
      </w:pPr>
      <w:r>
        <w:rPr>
          <w:rFonts w:ascii="Times New Roman" w:eastAsia="黑体" w:hAnsi="Times New Roman" w:cs="Arial" w:hint="eastAsia"/>
          <w:kern w:val="0"/>
          <w:sz w:val="24"/>
          <w:szCs w:val="24"/>
        </w:rPr>
        <w:t>3.</w:t>
      </w:r>
      <w:r w:rsidR="00B64AC3">
        <w:rPr>
          <w:rFonts w:ascii="Times New Roman" w:eastAsia="黑体" w:hAnsi="Times New Roman" w:cs="Arial" w:hint="eastAsia"/>
          <w:kern w:val="0"/>
          <w:sz w:val="24"/>
          <w:szCs w:val="24"/>
        </w:rPr>
        <w:t>4</w:t>
      </w:r>
      <w:r>
        <w:rPr>
          <w:rFonts w:ascii="Times New Roman" w:eastAsia="黑体" w:hAnsi="Times New Roman" w:cs="Arial" w:hint="eastAsia"/>
          <w:kern w:val="0"/>
          <w:sz w:val="24"/>
          <w:szCs w:val="24"/>
        </w:rPr>
        <w:t>.</w:t>
      </w:r>
      <w:r w:rsidR="00B64AC3">
        <w:rPr>
          <w:rFonts w:ascii="Times New Roman" w:eastAsia="黑体" w:hAnsi="Times New Roman" w:cs="Arial" w:hint="eastAsia"/>
          <w:kern w:val="0"/>
          <w:sz w:val="24"/>
          <w:szCs w:val="24"/>
        </w:rPr>
        <w:t>6</w:t>
      </w:r>
      <w:r>
        <w:rPr>
          <w:rFonts w:ascii="Times New Roman" w:eastAsia="黑体" w:hAnsi="Times New Roman" w:cs="Arial" w:hint="eastAsia"/>
          <w:kern w:val="0"/>
          <w:sz w:val="24"/>
          <w:szCs w:val="24"/>
        </w:rPr>
        <w:t>灼烧残渣</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灼烧残渣表明</w:t>
      </w:r>
      <w:r>
        <w:rPr>
          <w:rFonts w:ascii="Times New Roman" w:eastAsia="宋体" w:hAnsi="Times New Roman" w:cs="Times New Roman"/>
          <w:color w:val="000000"/>
          <w:kern w:val="0"/>
          <w:sz w:val="24"/>
          <w:szCs w:val="24"/>
        </w:rPr>
        <w:t>了</w:t>
      </w:r>
      <w:r>
        <w:rPr>
          <w:rFonts w:ascii="Times New Roman" w:eastAsia="宋体" w:hAnsi="Times New Roman" w:cs="Times New Roman" w:hint="eastAsia"/>
          <w:color w:val="000000"/>
          <w:kern w:val="0"/>
          <w:sz w:val="24"/>
          <w:szCs w:val="24"/>
        </w:rPr>
        <w:t>产品中无机盐含量，是反应产品质量的重要指标之一。检测方法按</w:t>
      </w:r>
      <w:r>
        <w:rPr>
          <w:rFonts w:ascii="Times New Roman" w:eastAsia="宋体" w:hAnsi="Times New Roman" w:cs="Times New Roman" w:hint="eastAsia"/>
          <w:color w:val="000000"/>
          <w:kern w:val="0"/>
          <w:sz w:val="24"/>
          <w:szCs w:val="24"/>
        </w:rPr>
        <w:t>GB 1900-2010</w:t>
      </w:r>
      <w:r>
        <w:rPr>
          <w:rFonts w:ascii="Times New Roman" w:eastAsia="宋体" w:hAnsi="Times New Roman" w:cs="Times New Roman" w:hint="eastAsia"/>
          <w:color w:val="000000"/>
          <w:kern w:val="0"/>
          <w:sz w:val="24"/>
          <w:szCs w:val="24"/>
        </w:rPr>
        <w:t>进行检测，检测结果见表</w:t>
      </w:r>
      <w:r>
        <w:rPr>
          <w:rFonts w:ascii="Times New Roman" w:eastAsia="宋体" w:hAnsi="Times New Roman" w:cs="Times New Roman"/>
          <w:color w:val="000000"/>
          <w:kern w:val="0"/>
          <w:sz w:val="24"/>
          <w:szCs w:val="24"/>
        </w:rPr>
        <w:t>8</w:t>
      </w:r>
      <w:r>
        <w:rPr>
          <w:rFonts w:ascii="Times New Roman" w:eastAsia="宋体" w:hAnsi="Times New Roman" w:cs="Times New Roman" w:hint="eastAsia"/>
          <w:color w:val="000000"/>
          <w:kern w:val="0"/>
          <w:sz w:val="24"/>
          <w:szCs w:val="24"/>
        </w:rPr>
        <w:t>，参考检测结果和</w:t>
      </w:r>
      <w:r>
        <w:rPr>
          <w:rFonts w:ascii="Times New Roman" w:eastAsia="宋体" w:hAnsi="Times New Roman" w:cs="Times New Roman" w:hint="eastAsia"/>
          <w:color w:val="000000"/>
          <w:kern w:val="0"/>
          <w:sz w:val="24"/>
          <w:szCs w:val="24"/>
        </w:rPr>
        <w:t>GB 1900-2010</w:t>
      </w:r>
      <w:r>
        <w:rPr>
          <w:rFonts w:ascii="Times New Roman" w:eastAsia="宋体" w:hAnsi="Times New Roman" w:cs="Times New Roman" w:hint="eastAsia"/>
          <w:color w:val="000000"/>
          <w:kern w:val="0"/>
          <w:sz w:val="24"/>
          <w:szCs w:val="24"/>
        </w:rPr>
        <w:t>标准，指标值定为≤</w:t>
      </w:r>
      <w:r>
        <w:rPr>
          <w:rFonts w:ascii="Times New Roman" w:eastAsia="宋体" w:hAnsi="Times New Roman" w:cs="Times New Roman" w:hint="eastAsia"/>
          <w:color w:val="000000"/>
          <w:kern w:val="0"/>
          <w:sz w:val="24"/>
          <w:szCs w:val="24"/>
        </w:rPr>
        <w:t>0.01%</w:t>
      </w:r>
      <w:r>
        <w:rPr>
          <w:rFonts w:ascii="Times New Roman" w:eastAsia="宋体" w:hAnsi="Times New Roman" w:cs="Times New Roman" w:hint="eastAsia"/>
          <w:color w:val="000000"/>
          <w:kern w:val="0"/>
          <w:sz w:val="24"/>
          <w:szCs w:val="24"/>
        </w:rPr>
        <w:t>，</w:t>
      </w:r>
      <w:r>
        <w:rPr>
          <w:rFonts w:ascii="Times New Roman" w:eastAsia="宋体" w:hAnsi="Times New Roman" w:cs="Times New Roman" w:hint="eastAsia"/>
          <w:color w:val="000000"/>
          <w:kern w:val="0"/>
          <w:sz w:val="24"/>
          <w:szCs w:val="24"/>
        </w:rPr>
        <w:t>100%</w:t>
      </w:r>
      <w:r>
        <w:rPr>
          <w:rFonts w:ascii="Times New Roman" w:eastAsia="宋体" w:hAnsi="Times New Roman" w:cs="Times New Roman" w:hint="eastAsia"/>
          <w:color w:val="000000"/>
          <w:kern w:val="0"/>
          <w:sz w:val="24"/>
          <w:szCs w:val="24"/>
        </w:rPr>
        <w:t>的产品可以满足要求。</w:t>
      </w:r>
    </w:p>
    <w:p w:rsidR="00CC30A2" w:rsidRDefault="00AB4713" w:rsidP="00AA3D3C">
      <w:pPr>
        <w:spacing w:afterLines="50" w:line="500" w:lineRule="exact"/>
        <w:ind w:firstLineChars="200" w:firstLine="422"/>
        <w:jc w:val="center"/>
        <w:rPr>
          <w:rFonts w:ascii="Times New Roman" w:eastAsia="宋体" w:hAnsi="Times New Roman" w:cs="Times New Roman"/>
          <w:color w:val="000000"/>
          <w:kern w:val="0"/>
          <w:szCs w:val="21"/>
        </w:rPr>
      </w:pPr>
      <w:r>
        <w:rPr>
          <w:rFonts w:ascii="Times New Roman" w:eastAsia="宋体" w:hAnsi="Times New Roman" w:cs="Times New Roman" w:hint="eastAsia"/>
          <w:b/>
          <w:color w:val="000000"/>
          <w:kern w:val="0"/>
          <w:szCs w:val="21"/>
        </w:rPr>
        <w:lastRenderedPageBreak/>
        <w:t>表</w:t>
      </w:r>
      <w:r>
        <w:rPr>
          <w:rFonts w:ascii="Times New Roman" w:eastAsia="宋体" w:hAnsi="Times New Roman" w:cs="Times New Roman"/>
          <w:b/>
          <w:color w:val="000000"/>
          <w:kern w:val="0"/>
          <w:szCs w:val="21"/>
        </w:rPr>
        <w:t>8</w:t>
      </w:r>
      <w:r>
        <w:rPr>
          <w:rFonts w:ascii="Times New Roman" w:eastAsia="宋体" w:hAnsi="Times New Roman" w:cs="Times New Roman" w:hint="eastAsia"/>
          <w:b/>
          <w:color w:val="000000"/>
          <w:kern w:val="0"/>
          <w:szCs w:val="21"/>
        </w:rPr>
        <w:t xml:space="preserve">  </w:t>
      </w:r>
      <w:r>
        <w:rPr>
          <w:rFonts w:ascii="Times New Roman" w:eastAsia="宋体" w:hAnsi="Times New Roman" w:cs="Times New Roman" w:hint="eastAsia"/>
          <w:b/>
          <w:color w:val="000000"/>
          <w:kern w:val="0"/>
          <w:szCs w:val="21"/>
        </w:rPr>
        <w:t>灼烧残渣检测结果</w:t>
      </w:r>
      <w:r>
        <w:rPr>
          <w:rFonts w:ascii="Times New Roman" w:eastAsia="宋体" w:hAnsi="Times New Roman" w:cs="Times New Roman" w:hint="eastAsia"/>
          <w:b/>
          <w:color w:val="000000"/>
          <w:kern w:val="0"/>
          <w:szCs w:val="21"/>
        </w:rPr>
        <w:t xml:space="preserve"> </w:t>
      </w:r>
      <w:r>
        <w:rPr>
          <w:rFonts w:ascii="Times New Roman" w:eastAsia="宋体" w:hAnsi="Times New Roman" w:cs="Times New Roman" w:hint="eastAsia"/>
          <w:color w:val="000000"/>
          <w:kern w:val="0"/>
          <w:szCs w:val="21"/>
        </w:rPr>
        <w:t xml:space="preserve">      </w:t>
      </w:r>
      <w:r>
        <w:rPr>
          <w:rFonts w:ascii="Times New Roman" w:eastAsia="宋体" w:hAnsi="Times New Roman" w:cs="Times New Roman" w:hint="eastAsia"/>
          <w:color w:val="000000"/>
          <w:kern w:val="0"/>
          <w:szCs w:val="21"/>
        </w:rPr>
        <w:t>（单位：</w:t>
      </w:r>
      <w:r>
        <w:rPr>
          <w:rFonts w:ascii="Times New Roman" w:eastAsia="宋体" w:hAnsi="Times New Roman" w:cs="Times New Roman" w:hint="eastAsia"/>
          <w:color w:val="000000"/>
          <w:kern w:val="0"/>
          <w:szCs w:val="21"/>
        </w:rPr>
        <w:t>%</w:t>
      </w:r>
      <w:r>
        <w:rPr>
          <w:rFonts w:ascii="Times New Roman" w:eastAsia="宋体" w:hAnsi="Times New Roman" w:cs="Times New Roman" w:hint="eastAsia"/>
          <w:color w:val="000000"/>
          <w:kern w:val="0"/>
          <w:szCs w:val="21"/>
        </w:rPr>
        <w:t>）</w:t>
      </w:r>
    </w:p>
    <w:tbl>
      <w:tblPr>
        <w:tblW w:w="8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bottom w:w="15" w:type="dxa"/>
        </w:tblCellMar>
        <w:tblLook w:val="04A0"/>
      </w:tblPr>
      <w:tblGrid>
        <w:gridCol w:w="779"/>
        <w:gridCol w:w="909"/>
        <w:gridCol w:w="909"/>
        <w:gridCol w:w="1040"/>
        <w:gridCol w:w="1095"/>
        <w:gridCol w:w="989"/>
        <w:gridCol w:w="909"/>
        <w:gridCol w:w="909"/>
        <w:gridCol w:w="986"/>
      </w:tblGrid>
      <w:tr w:rsidR="00CC30A2">
        <w:trPr>
          <w:trHeight w:val="593"/>
        </w:trPr>
        <w:tc>
          <w:tcPr>
            <w:tcW w:w="779"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序号</w:t>
            </w:r>
          </w:p>
        </w:tc>
        <w:tc>
          <w:tcPr>
            <w:tcW w:w="909"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江苏迈达</w:t>
            </w:r>
          </w:p>
        </w:tc>
        <w:tc>
          <w:tcPr>
            <w:tcW w:w="909"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安徽海华</w:t>
            </w:r>
          </w:p>
        </w:tc>
        <w:tc>
          <w:tcPr>
            <w:tcW w:w="1040"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上海华谊</w:t>
            </w:r>
          </w:p>
        </w:tc>
        <w:tc>
          <w:tcPr>
            <w:tcW w:w="1095"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俄罗斯</w:t>
            </w:r>
            <w:r>
              <w:rPr>
                <w:rFonts w:ascii="Times New Roman" w:eastAsia="宋体" w:hAnsi="Times New Roman" w:cs="Times New Roman"/>
                <w:b/>
                <w:bCs/>
                <w:color w:val="000000"/>
                <w:kern w:val="0"/>
                <w:sz w:val="18"/>
                <w:szCs w:val="18"/>
              </w:rPr>
              <w:t>SPP</w:t>
            </w:r>
          </w:p>
        </w:tc>
        <w:tc>
          <w:tcPr>
            <w:tcW w:w="989" w:type="dxa"/>
            <w:vAlign w:val="center"/>
          </w:tcPr>
          <w:p w:rsidR="00CC30A2" w:rsidRDefault="00AB4713">
            <w:pPr>
              <w:widowControl/>
              <w:jc w:val="center"/>
              <w:rPr>
                <w:rFonts w:ascii="Times New Roman" w:eastAsia="宋体" w:hAnsi="Times New Roman" w:cs="Times New Roman"/>
                <w:b/>
                <w:bCs/>
                <w:color w:val="000000"/>
                <w:kern w:val="0"/>
                <w:sz w:val="18"/>
                <w:szCs w:val="18"/>
              </w:rPr>
            </w:pPr>
            <w:proofErr w:type="gramStart"/>
            <w:r>
              <w:rPr>
                <w:rFonts w:ascii="Times New Roman" w:eastAsia="宋体" w:hAnsi="Times New Roman" w:cs="Times New Roman"/>
                <w:b/>
                <w:bCs/>
                <w:color w:val="000000"/>
                <w:kern w:val="0"/>
                <w:sz w:val="18"/>
                <w:szCs w:val="18"/>
              </w:rPr>
              <w:t>德国朗盛</w:t>
            </w:r>
            <w:proofErr w:type="gramEnd"/>
          </w:p>
        </w:tc>
        <w:tc>
          <w:tcPr>
            <w:tcW w:w="909"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日本本州</w:t>
            </w:r>
          </w:p>
        </w:tc>
        <w:tc>
          <w:tcPr>
            <w:tcW w:w="909"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检测方法</w:t>
            </w:r>
          </w:p>
        </w:tc>
        <w:tc>
          <w:tcPr>
            <w:tcW w:w="986" w:type="dxa"/>
            <w:vAlign w:val="center"/>
          </w:tcPr>
          <w:p w:rsidR="00CC30A2" w:rsidRDefault="00AB4713">
            <w:pPr>
              <w:widowControl/>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检测单位</w:t>
            </w:r>
          </w:p>
        </w:tc>
      </w:tr>
      <w:tr w:rsidR="00CC30A2">
        <w:trPr>
          <w:trHeight w:val="425"/>
        </w:trPr>
        <w:tc>
          <w:tcPr>
            <w:tcW w:w="779" w:type="dxa"/>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0.005</w:t>
            </w:r>
          </w:p>
        </w:tc>
        <w:tc>
          <w:tcPr>
            <w:tcW w:w="1040"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0.005</w:t>
            </w:r>
          </w:p>
        </w:tc>
        <w:tc>
          <w:tcPr>
            <w:tcW w:w="1095"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0.006</w:t>
            </w:r>
          </w:p>
        </w:tc>
        <w:tc>
          <w:tcPr>
            <w:tcW w:w="98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909" w:type="dxa"/>
            <w:vAlign w:val="center"/>
          </w:tcPr>
          <w:p w:rsidR="00CC30A2" w:rsidRDefault="00AB4713">
            <w:pPr>
              <w:widowControl/>
              <w:textAlignment w:val="center"/>
              <w:rPr>
                <w:rFonts w:ascii="Times New Roman" w:eastAsia="宋体" w:hAnsi="Times New Roman" w:cs="Times New Roman"/>
                <w:sz w:val="18"/>
                <w:szCs w:val="18"/>
              </w:rPr>
            </w:pPr>
            <w:r>
              <w:rPr>
                <w:rFonts w:ascii="Times New Roman" w:eastAsia="宋体" w:hAnsi="Times New Roman" w:cs="Times New Roman"/>
                <w:color w:val="000000"/>
                <w:kern w:val="0"/>
                <w:sz w:val="18"/>
                <w:szCs w:val="18"/>
                <w:lang/>
              </w:rPr>
              <w:t>0.004</w:t>
            </w:r>
          </w:p>
        </w:tc>
        <w:tc>
          <w:tcPr>
            <w:tcW w:w="909" w:type="dxa"/>
            <w:vMerge w:val="restart"/>
            <w:vAlign w:val="center"/>
          </w:tcPr>
          <w:p w:rsidR="00CC30A2" w:rsidRDefault="00AB4713">
            <w:pPr>
              <w:widowControl/>
              <w:rPr>
                <w:rFonts w:ascii="Times New Roman" w:eastAsia="宋体" w:hAnsi="Times New Roman" w:cs="Times New Roman"/>
                <w:color w:val="000000"/>
                <w:kern w:val="0"/>
                <w:sz w:val="18"/>
                <w:szCs w:val="18"/>
              </w:rPr>
            </w:pPr>
            <w:r>
              <w:rPr>
                <w:rFonts w:ascii="Times New Roman" w:eastAsia="宋体" w:hAnsi="Times New Roman" w:cs="Times New Roman"/>
                <w:sz w:val="18"/>
                <w:szCs w:val="18"/>
              </w:rPr>
              <w:t>GB 1900-2010</w:t>
            </w:r>
          </w:p>
        </w:tc>
        <w:tc>
          <w:tcPr>
            <w:tcW w:w="986" w:type="dxa"/>
            <w:vMerge w:val="restart"/>
            <w:vAlign w:val="center"/>
          </w:tcPr>
          <w:p w:rsidR="00CC30A2" w:rsidRDefault="00AB4713">
            <w:pPr>
              <w:widowControl/>
              <w:rPr>
                <w:rFonts w:ascii="Times New Roman" w:eastAsia="宋体" w:hAnsi="Times New Roman" w:cs="Times New Roman"/>
                <w:sz w:val="18"/>
                <w:szCs w:val="18"/>
              </w:rPr>
            </w:pPr>
            <w:r>
              <w:rPr>
                <w:rFonts w:ascii="Times New Roman" w:hAnsi="Times New Roman" w:cs="Times New Roman" w:hint="eastAsia"/>
                <w:sz w:val="18"/>
                <w:szCs w:val="18"/>
              </w:rPr>
              <w:t>江苏迈达新材料股份有限公司</w:t>
            </w:r>
          </w:p>
        </w:tc>
      </w:tr>
      <w:tr w:rsidR="00CC30A2">
        <w:trPr>
          <w:trHeight w:val="425"/>
        </w:trPr>
        <w:tc>
          <w:tcPr>
            <w:tcW w:w="779" w:type="dxa"/>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2</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0.002</w:t>
            </w:r>
          </w:p>
        </w:tc>
        <w:tc>
          <w:tcPr>
            <w:tcW w:w="1040"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0.005</w:t>
            </w:r>
          </w:p>
        </w:tc>
        <w:tc>
          <w:tcPr>
            <w:tcW w:w="1095"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0.005</w:t>
            </w:r>
          </w:p>
        </w:tc>
        <w:tc>
          <w:tcPr>
            <w:tcW w:w="98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0.002</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lang/>
              </w:rPr>
              <w:t>0.008</w:t>
            </w:r>
          </w:p>
        </w:tc>
        <w:tc>
          <w:tcPr>
            <w:tcW w:w="909" w:type="dxa"/>
            <w:vMerge/>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986" w:type="dxa"/>
            <w:vMerge/>
          </w:tcPr>
          <w:p w:rsidR="00CC30A2" w:rsidRDefault="00CC30A2">
            <w:pPr>
              <w:widowControl/>
              <w:jc w:val="center"/>
              <w:rPr>
                <w:rFonts w:ascii="Times New Roman" w:eastAsia="宋体" w:hAnsi="Times New Roman" w:cs="Times New Roman"/>
                <w:color w:val="000000"/>
                <w:kern w:val="0"/>
                <w:sz w:val="18"/>
                <w:szCs w:val="18"/>
              </w:rPr>
            </w:pPr>
          </w:p>
        </w:tc>
      </w:tr>
      <w:tr w:rsidR="00CC30A2">
        <w:trPr>
          <w:trHeight w:val="425"/>
        </w:trPr>
        <w:tc>
          <w:tcPr>
            <w:tcW w:w="779" w:type="dxa"/>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3</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1040"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1095"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0.002</w:t>
            </w:r>
          </w:p>
        </w:tc>
        <w:tc>
          <w:tcPr>
            <w:tcW w:w="98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lang/>
              </w:rPr>
              <w:t>0.004</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lang/>
              </w:rPr>
              <w:t>0.005</w:t>
            </w:r>
          </w:p>
        </w:tc>
        <w:tc>
          <w:tcPr>
            <w:tcW w:w="909" w:type="dxa"/>
            <w:vMerge/>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986" w:type="dxa"/>
            <w:vMerge/>
          </w:tcPr>
          <w:p w:rsidR="00CC30A2" w:rsidRDefault="00CC30A2">
            <w:pPr>
              <w:widowControl/>
              <w:jc w:val="center"/>
              <w:rPr>
                <w:rFonts w:ascii="Times New Roman" w:eastAsia="宋体" w:hAnsi="Times New Roman" w:cs="Times New Roman"/>
                <w:color w:val="000000"/>
                <w:kern w:val="0"/>
                <w:sz w:val="18"/>
                <w:szCs w:val="18"/>
              </w:rPr>
            </w:pPr>
          </w:p>
        </w:tc>
      </w:tr>
      <w:tr w:rsidR="00CC30A2">
        <w:trPr>
          <w:trHeight w:val="425"/>
        </w:trPr>
        <w:tc>
          <w:tcPr>
            <w:tcW w:w="779" w:type="dxa"/>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4</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0.006</w:t>
            </w:r>
          </w:p>
        </w:tc>
        <w:tc>
          <w:tcPr>
            <w:tcW w:w="1040"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1095"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98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lang/>
              </w:rPr>
              <w:t>0.005</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lang/>
              </w:rPr>
              <w:t>0.002</w:t>
            </w:r>
          </w:p>
        </w:tc>
        <w:tc>
          <w:tcPr>
            <w:tcW w:w="909" w:type="dxa"/>
            <w:vMerge/>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986" w:type="dxa"/>
            <w:vMerge/>
          </w:tcPr>
          <w:p w:rsidR="00CC30A2" w:rsidRDefault="00CC30A2">
            <w:pPr>
              <w:widowControl/>
              <w:jc w:val="center"/>
              <w:rPr>
                <w:rFonts w:ascii="Times New Roman" w:eastAsia="宋体" w:hAnsi="Times New Roman" w:cs="Times New Roman"/>
                <w:color w:val="000000"/>
                <w:kern w:val="0"/>
                <w:sz w:val="18"/>
                <w:szCs w:val="18"/>
              </w:rPr>
            </w:pPr>
          </w:p>
        </w:tc>
      </w:tr>
      <w:tr w:rsidR="00CC30A2">
        <w:trPr>
          <w:trHeight w:val="425"/>
        </w:trPr>
        <w:tc>
          <w:tcPr>
            <w:tcW w:w="779" w:type="dxa"/>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5</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0.008</w:t>
            </w:r>
          </w:p>
        </w:tc>
        <w:tc>
          <w:tcPr>
            <w:tcW w:w="1040"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1095"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0.002</w:t>
            </w:r>
          </w:p>
        </w:tc>
        <w:tc>
          <w:tcPr>
            <w:tcW w:w="98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lang/>
              </w:rPr>
              <w:t>0.003</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lang/>
              </w:rPr>
              <w:t>0.001</w:t>
            </w:r>
          </w:p>
        </w:tc>
        <w:tc>
          <w:tcPr>
            <w:tcW w:w="909" w:type="dxa"/>
            <w:vMerge/>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986" w:type="dxa"/>
            <w:vMerge/>
          </w:tcPr>
          <w:p w:rsidR="00CC30A2" w:rsidRDefault="00CC30A2">
            <w:pPr>
              <w:widowControl/>
              <w:jc w:val="center"/>
              <w:rPr>
                <w:rFonts w:ascii="Times New Roman" w:eastAsia="宋体" w:hAnsi="Times New Roman" w:cs="Times New Roman"/>
                <w:color w:val="000000"/>
                <w:kern w:val="0"/>
                <w:sz w:val="18"/>
                <w:szCs w:val="18"/>
              </w:rPr>
            </w:pPr>
          </w:p>
        </w:tc>
      </w:tr>
      <w:tr w:rsidR="00CC30A2">
        <w:trPr>
          <w:trHeight w:val="425"/>
        </w:trPr>
        <w:tc>
          <w:tcPr>
            <w:tcW w:w="779" w:type="dxa"/>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6</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0.005</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0.005</w:t>
            </w:r>
          </w:p>
        </w:tc>
        <w:tc>
          <w:tcPr>
            <w:tcW w:w="1040"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1095"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0.006</w:t>
            </w:r>
          </w:p>
        </w:tc>
        <w:tc>
          <w:tcPr>
            <w:tcW w:w="98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lang/>
              </w:rPr>
              <w:t>0.005</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lang/>
              </w:rPr>
              <w:t>0.004</w:t>
            </w:r>
          </w:p>
        </w:tc>
        <w:tc>
          <w:tcPr>
            <w:tcW w:w="909" w:type="dxa"/>
            <w:vMerge/>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986" w:type="dxa"/>
            <w:vMerge/>
          </w:tcPr>
          <w:p w:rsidR="00CC30A2" w:rsidRDefault="00CC30A2">
            <w:pPr>
              <w:widowControl/>
              <w:jc w:val="center"/>
              <w:rPr>
                <w:rFonts w:ascii="Times New Roman" w:eastAsia="宋体" w:hAnsi="Times New Roman" w:cs="Times New Roman"/>
                <w:color w:val="000000"/>
                <w:kern w:val="0"/>
                <w:sz w:val="18"/>
                <w:szCs w:val="18"/>
              </w:rPr>
            </w:pPr>
          </w:p>
        </w:tc>
      </w:tr>
      <w:tr w:rsidR="00CC30A2">
        <w:trPr>
          <w:trHeight w:val="425"/>
        </w:trPr>
        <w:tc>
          <w:tcPr>
            <w:tcW w:w="779" w:type="dxa"/>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7</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0.006</w:t>
            </w:r>
          </w:p>
        </w:tc>
        <w:tc>
          <w:tcPr>
            <w:tcW w:w="1040"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0.002</w:t>
            </w:r>
          </w:p>
        </w:tc>
        <w:tc>
          <w:tcPr>
            <w:tcW w:w="1095"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0.003</w:t>
            </w:r>
          </w:p>
        </w:tc>
        <w:tc>
          <w:tcPr>
            <w:tcW w:w="98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lang/>
              </w:rPr>
              <w:t>0.006</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lang/>
              </w:rPr>
              <w:t>0.008</w:t>
            </w:r>
          </w:p>
        </w:tc>
        <w:tc>
          <w:tcPr>
            <w:tcW w:w="909" w:type="dxa"/>
            <w:vMerge/>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986" w:type="dxa"/>
            <w:vMerge/>
          </w:tcPr>
          <w:p w:rsidR="00CC30A2" w:rsidRDefault="00CC30A2">
            <w:pPr>
              <w:widowControl/>
              <w:jc w:val="center"/>
              <w:rPr>
                <w:rFonts w:ascii="Times New Roman" w:eastAsia="宋体" w:hAnsi="Times New Roman" w:cs="Times New Roman"/>
                <w:color w:val="000000"/>
                <w:kern w:val="0"/>
                <w:sz w:val="18"/>
                <w:szCs w:val="18"/>
              </w:rPr>
            </w:pPr>
          </w:p>
        </w:tc>
      </w:tr>
      <w:tr w:rsidR="00CC30A2">
        <w:trPr>
          <w:trHeight w:val="425"/>
        </w:trPr>
        <w:tc>
          <w:tcPr>
            <w:tcW w:w="779" w:type="dxa"/>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8</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0.003</w:t>
            </w:r>
          </w:p>
        </w:tc>
        <w:tc>
          <w:tcPr>
            <w:tcW w:w="1040"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1095"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0.005</w:t>
            </w:r>
          </w:p>
        </w:tc>
        <w:tc>
          <w:tcPr>
            <w:tcW w:w="98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lang/>
              </w:rPr>
              <w:t>0.005</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lang/>
              </w:rPr>
              <w:t>0.004</w:t>
            </w:r>
          </w:p>
        </w:tc>
        <w:tc>
          <w:tcPr>
            <w:tcW w:w="909" w:type="dxa"/>
            <w:vMerge/>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986" w:type="dxa"/>
            <w:vMerge/>
          </w:tcPr>
          <w:p w:rsidR="00CC30A2" w:rsidRDefault="00CC30A2">
            <w:pPr>
              <w:widowControl/>
              <w:jc w:val="center"/>
              <w:rPr>
                <w:rFonts w:ascii="Times New Roman" w:eastAsia="宋体" w:hAnsi="Times New Roman" w:cs="Times New Roman"/>
                <w:color w:val="000000"/>
                <w:kern w:val="0"/>
                <w:sz w:val="18"/>
                <w:szCs w:val="18"/>
              </w:rPr>
            </w:pPr>
          </w:p>
        </w:tc>
      </w:tr>
      <w:tr w:rsidR="00CC30A2">
        <w:trPr>
          <w:trHeight w:val="425"/>
        </w:trPr>
        <w:tc>
          <w:tcPr>
            <w:tcW w:w="779" w:type="dxa"/>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9</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0.003</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0.006</w:t>
            </w:r>
          </w:p>
        </w:tc>
        <w:tc>
          <w:tcPr>
            <w:tcW w:w="1040"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0.005</w:t>
            </w:r>
          </w:p>
        </w:tc>
        <w:tc>
          <w:tcPr>
            <w:tcW w:w="1095"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0.002</w:t>
            </w:r>
          </w:p>
        </w:tc>
        <w:tc>
          <w:tcPr>
            <w:tcW w:w="98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lang/>
              </w:rPr>
              <w:t>0.007</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lang/>
              </w:rPr>
              <w:t>0.006</w:t>
            </w:r>
          </w:p>
        </w:tc>
        <w:tc>
          <w:tcPr>
            <w:tcW w:w="909" w:type="dxa"/>
            <w:vMerge/>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986" w:type="dxa"/>
            <w:vMerge/>
          </w:tcPr>
          <w:p w:rsidR="00CC30A2" w:rsidRDefault="00CC30A2">
            <w:pPr>
              <w:widowControl/>
              <w:jc w:val="center"/>
              <w:rPr>
                <w:rFonts w:ascii="Times New Roman" w:eastAsia="宋体" w:hAnsi="Times New Roman" w:cs="Times New Roman"/>
                <w:color w:val="000000"/>
                <w:kern w:val="0"/>
                <w:sz w:val="18"/>
                <w:szCs w:val="18"/>
              </w:rPr>
            </w:pPr>
          </w:p>
        </w:tc>
      </w:tr>
      <w:tr w:rsidR="00CC30A2">
        <w:trPr>
          <w:trHeight w:val="425"/>
        </w:trPr>
        <w:tc>
          <w:tcPr>
            <w:tcW w:w="779" w:type="dxa"/>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10</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1040"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0.003</w:t>
            </w:r>
          </w:p>
        </w:tc>
        <w:tc>
          <w:tcPr>
            <w:tcW w:w="1095"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0.005</w:t>
            </w:r>
          </w:p>
        </w:tc>
        <w:tc>
          <w:tcPr>
            <w:tcW w:w="98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lang/>
              </w:rPr>
              <w:t>0.005</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lang/>
              </w:rPr>
              <w:t>0.004</w:t>
            </w:r>
          </w:p>
        </w:tc>
        <w:tc>
          <w:tcPr>
            <w:tcW w:w="909" w:type="dxa"/>
            <w:vMerge/>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986" w:type="dxa"/>
            <w:vMerge/>
          </w:tcPr>
          <w:p w:rsidR="00CC30A2" w:rsidRDefault="00CC30A2">
            <w:pPr>
              <w:widowControl/>
              <w:jc w:val="center"/>
              <w:rPr>
                <w:rFonts w:ascii="Times New Roman" w:eastAsia="宋体" w:hAnsi="Times New Roman" w:cs="Times New Roman"/>
                <w:color w:val="000000"/>
                <w:kern w:val="0"/>
                <w:sz w:val="18"/>
                <w:szCs w:val="18"/>
              </w:rPr>
            </w:pPr>
          </w:p>
        </w:tc>
      </w:tr>
      <w:tr w:rsidR="00CC30A2">
        <w:trPr>
          <w:trHeight w:val="425"/>
        </w:trPr>
        <w:tc>
          <w:tcPr>
            <w:tcW w:w="779" w:type="dxa"/>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11</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0.003</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0.005</w:t>
            </w:r>
          </w:p>
        </w:tc>
        <w:tc>
          <w:tcPr>
            <w:tcW w:w="1040" w:type="dxa"/>
            <w:vAlign w:val="center"/>
          </w:tcPr>
          <w:p w:rsidR="00CC30A2" w:rsidRDefault="00CC30A2">
            <w:pPr>
              <w:jc w:val="center"/>
              <w:rPr>
                <w:rFonts w:ascii="Times New Roman" w:eastAsia="宋体" w:hAnsi="Times New Roman" w:cs="Times New Roman"/>
                <w:color w:val="000000"/>
                <w:sz w:val="18"/>
                <w:szCs w:val="18"/>
              </w:rPr>
            </w:pPr>
          </w:p>
        </w:tc>
        <w:tc>
          <w:tcPr>
            <w:tcW w:w="1095" w:type="dxa"/>
            <w:vAlign w:val="center"/>
          </w:tcPr>
          <w:p w:rsidR="00CC30A2" w:rsidRDefault="00CC30A2">
            <w:pPr>
              <w:jc w:val="center"/>
              <w:rPr>
                <w:rFonts w:ascii="Times New Roman" w:eastAsia="宋体" w:hAnsi="Times New Roman" w:cs="Times New Roman"/>
                <w:color w:val="000000"/>
                <w:sz w:val="18"/>
                <w:szCs w:val="18"/>
              </w:rPr>
            </w:pPr>
          </w:p>
        </w:tc>
        <w:tc>
          <w:tcPr>
            <w:tcW w:w="989" w:type="dxa"/>
            <w:vAlign w:val="center"/>
          </w:tcPr>
          <w:p w:rsidR="00CC30A2" w:rsidRDefault="00CC30A2">
            <w:pPr>
              <w:jc w:val="center"/>
              <w:rPr>
                <w:rFonts w:ascii="Times New Roman" w:eastAsia="宋体" w:hAnsi="Times New Roman" w:cs="Times New Roman"/>
                <w:color w:val="000000"/>
                <w:kern w:val="0"/>
                <w:sz w:val="18"/>
                <w:szCs w:val="18"/>
              </w:rPr>
            </w:pPr>
          </w:p>
        </w:tc>
        <w:tc>
          <w:tcPr>
            <w:tcW w:w="909" w:type="dxa"/>
            <w:vAlign w:val="center"/>
          </w:tcPr>
          <w:p w:rsidR="00CC30A2" w:rsidRDefault="00CC30A2">
            <w:pPr>
              <w:jc w:val="center"/>
              <w:rPr>
                <w:rFonts w:ascii="Times New Roman" w:eastAsia="宋体" w:hAnsi="Times New Roman" w:cs="Times New Roman"/>
                <w:color w:val="000000"/>
                <w:kern w:val="0"/>
                <w:sz w:val="18"/>
                <w:szCs w:val="18"/>
              </w:rPr>
            </w:pPr>
          </w:p>
        </w:tc>
        <w:tc>
          <w:tcPr>
            <w:tcW w:w="909" w:type="dxa"/>
            <w:vMerge/>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986" w:type="dxa"/>
            <w:vMerge/>
          </w:tcPr>
          <w:p w:rsidR="00CC30A2" w:rsidRDefault="00CC30A2">
            <w:pPr>
              <w:widowControl/>
              <w:jc w:val="center"/>
              <w:rPr>
                <w:rFonts w:ascii="Times New Roman" w:eastAsia="宋体" w:hAnsi="Times New Roman" w:cs="Times New Roman"/>
                <w:color w:val="000000"/>
                <w:kern w:val="0"/>
                <w:sz w:val="18"/>
                <w:szCs w:val="18"/>
              </w:rPr>
            </w:pPr>
          </w:p>
        </w:tc>
      </w:tr>
      <w:tr w:rsidR="00CC30A2">
        <w:trPr>
          <w:trHeight w:val="425"/>
        </w:trPr>
        <w:tc>
          <w:tcPr>
            <w:tcW w:w="779" w:type="dxa"/>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12</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1040" w:type="dxa"/>
            <w:vAlign w:val="center"/>
          </w:tcPr>
          <w:p w:rsidR="00CC30A2" w:rsidRDefault="00CC30A2">
            <w:pPr>
              <w:jc w:val="center"/>
              <w:rPr>
                <w:rFonts w:ascii="Times New Roman" w:eastAsia="宋体" w:hAnsi="Times New Roman" w:cs="Times New Roman"/>
                <w:color w:val="000000"/>
                <w:sz w:val="18"/>
                <w:szCs w:val="18"/>
              </w:rPr>
            </w:pPr>
          </w:p>
        </w:tc>
        <w:tc>
          <w:tcPr>
            <w:tcW w:w="1095" w:type="dxa"/>
            <w:vAlign w:val="center"/>
          </w:tcPr>
          <w:p w:rsidR="00CC30A2" w:rsidRDefault="00CC30A2">
            <w:pPr>
              <w:jc w:val="center"/>
              <w:rPr>
                <w:rFonts w:ascii="Times New Roman" w:eastAsia="宋体" w:hAnsi="Times New Roman" w:cs="Times New Roman"/>
                <w:color w:val="000000"/>
                <w:sz w:val="18"/>
                <w:szCs w:val="18"/>
              </w:rPr>
            </w:pPr>
          </w:p>
        </w:tc>
        <w:tc>
          <w:tcPr>
            <w:tcW w:w="989" w:type="dxa"/>
            <w:vAlign w:val="center"/>
          </w:tcPr>
          <w:p w:rsidR="00CC30A2" w:rsidRDefault="00CC30A2">
            <w:pPr>
              <w:jc w:val="center"/>
              <w:rPr>
                <w:rFonts w:ascii="Times New Roman" w:eastAsia="宋体" w:hAnsi="Times New Roman" w:cs="Times New Roman"/>
                <w:color w:val="000000"/>
                <w:kern w:val="0"/>
                <w:sz w:val="18"/>
                <w:szCs w:val="18"/>
              </w:rPr>
            </w:pPr>
          </w:p>
        </w:tc>
        <w:tc>
          <w:tcPr>
            <w:tcW w:w="909" w:type="dxa"/>
            <w:vAlign w:val="center"/>
          </w:tcPr>
          <w:p w:rsidR="00CC30A2" w:rsidRDefault="00CC30A2">
            <w:pPr>
              <w:jc w:val="center"/>
              <w:rPr>
                <w:rFonts w:ascii="Times New Roman" w:eastAsia="宋体" w:hAnsi="Times New Roman" w:cs="Times New Roman"/>
                <w:color w:val="000000"/>
                <w:kern w:val="0"/>
                <w:sz w:val="18"/>
                <w:szCs w:val="18"/>
              </w:rPr>
            </w:pPr>
          </w:p>
        </w:tc>
        <w:tc>
          <w:tcPr>
            <w:tcW w:w="909" w:type="dxa"/>
            <w:vMerge/>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986" w:type="dxa"/>
            <w:vMerge/>
          </w:tcPr>
          <w:p w:rsidR="00CC30A2" w:rsidRDefault="00CC30A2">
            <w:pPr>
              <w:widowControl/>
              <w:jc w:val="center"/>
              <w:rPr>
                <w:rFonts w:ascii="Times New Roman" w:eastAsia="宋体" w:hAnsi="Times New Roman" w:cs="Times New Roman"/>
                <w:color w:val="000000"/>
                <w:kern w:val="0"/>
                <w:sz w:val="18"/>
                <w:szCs w:val="18"/>
              </w:rPr>
            </w:pPr>
          </w:p>
        </w:tc>
      </w:tr>
      <w:tr w:rsidR="00CC30A2">
        <w:trPr>
          <w:trHeight w:val="425"/>
        </w:trPr>
        <w:tc>
          <w:tcPr>
            <w:tcW w:w="779" w:type="dxa"/>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13</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0.007</w:t>
            </w:r>
          </w:p>
        </w:tc>
        <w:tc>
          <w:tcPr>
            <w:tcW w:w="1040" w:type="dxa"/>
            <w:vAlign w:val="center"/>
          </w:tcPr>
          <w:p w:rsidR="00CC30A2" w:rsidRDefault="00CC30A2">
            <w:pPr>
              <w:jc w:val="center"/>
              <w:rPr>
                <w:rFonts w:ascii="Times New Roman" w:eastAsia="宋体" w:hAnsi="Times New Roman" w:cs="Times New Roman"/>
                <w:color w:val="000000"/>
                <w:sz w:val="18"/>
                <w:szCs w:val="18"/>
              </w:rPr>
            </w:pPr>
          </w:p>
        </w:tc>
        <w:tc>
          <w:tcPr>
            <w:tcW w:w="1095" w:type="dxa"/>
            <w:vAlign w:val="center"/>
          </w:tcPr>
          <w:p w:rsidR="00CC30A2" w:rsidRDefault="00CC30A2">
            <w:pPr>
              <w:jc w:val="center"/>
              <w:rPr>
                <w:rFonts w:ascii="Times New Roman" w:eastAsia="宋体" w:hAnsi="Times New Roman" w:cs="Times New Roman"/>
                <w:color w:val="000000"/>
                <w:sz w:val="18"/>
                <w:szCs w:val="18"/>
              </w:rPr>
            </w:pPr>
          </w:p>
        </w:tc>
        <w:tc>
          <w:tcPr>
            <w:tcW w:w="989" w:type="dxa"/>
            <w:vAlign w:val="center"/>
          </w:tcPr>
          <w:p w:rsidR="00CC30A2" w:rsidRDefault="00CC30A2">
            <w:pPr>
              <w:jc w:val="center"/>
              <w:rPr>
                <w:rFonts w:ascii="Times New Roman" w:eastAsia="宋体" w:hAnsi="Times New Roman" w:cs="Times New Roman"/>
                <w:color w:val="000000"/>
                <w:kern w:val="0"/>
                <w:sz w:val="18"/>
                <w:szCs w:val="18"/>
              </w:rPr>
            </w:pPr>
          </w:p>
        </w:tc>
        <w:tc>
          <w:tcPr>
            <w:tcW w:w="909" w:type="dxa"/>
            <w:vAlign w:val="center"/>
          </w:tcPr>
          <w:p w:rsidR="00CC30A2" w:rsidRDefault="00CC30A2">
            <w:pPr>
              <w:jc w:val="center"/>
              <w:rPr>
                <w:rFonts w:ascii="Times New Roman" w:eastAsia="宋体" w:hAnsi="Times New Roman" w:cs="Times New Roman"/>
                <w:color w:val="000000"/>
                <w:kern w:val="0"/>
                <w:sz w:val="18"/>
                <w:szCs w:val="18"/>
              </w:rPr>
            </w:pPr>
          </w:p>
        </w:tc>
        <w:tc>
          <w:tcPr>
            <w:tcW w:w="909" w:type="dxa"/>
            <w:vMerge/>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986" w:type="dxa"/>
            <w:vMerge/>
          </w:tcPr>
          <w:p w:rsidR="00CC30A2" w:rsidRDefault="00CC30A2">
            <w:pPr>
              <w:widowControl/>
              <w:jc w:val="center"/>
              <w:rPr>
                <w:rFonts w:ascii="Times New Roman" w:eastAsia="宋体" w:hAnsi="Times New Roman" w:cs="Times New Roman"/>
                <w:color w:val="000000"/>
                <w:kern w:val="0"/>
                <w:sz w:val="18"/>
                <w:szCs w:val="18"/>
              </w:rPr>
            </w:pPr>
          </w:p>
        </w:tc>
      </w:tr>
      <w:tr w:rsidR="00CC30A2">
        <w:trPr>
          <w:trHeight w:val="425"/>
        </w:trPr>
        <w:tc>
          <w:tcPr>
            <w:tcW w:w="779" w:type="dxa"/>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14</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0.003</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lang/>
              </w:rPr>
              <w:t>0.009</w:t>
            </w:r>
          </w:p>
        </w:tc>
        <w:tc>
          <w:tcPr>
            <w:tcW w:w="1040" w:type="dxa"/>
            <w:vAlign w:val="center"/>
          </w:tcPr>
          <w:p w:rsidR="00CC30A2" w:rsidRDefault="00CC30A2">
            <w:pPr>
              <w:jc w:val="center"/>
              <w:rPr>
                <w:rFonts w:ascii="Times New Roman" w:eastAsia="宋体" w:hAnsi="Times New Roman" w:cs="Times New Roman"/>
                <w:color w:val="000000"/>
                <w:kern w:val="0"/>
                <w:sz w:val="18"/>
                <w:szCs w:val="18"/>
              </w:rPr>
            </w:pPr>
          </w:p>
        </w:tc>
        <w:tc>
          <w:tcPr>
            <w:tcW w:w="1095" w:type="dxa"/>
            <w:vAlign w:val="center"/>
          </w:tcPr>
          <w:p w:rsidR="00CC30A2" w:rsidRDefault="00CC30A2">
            <w:pPr>
              <w:jc w:val="center"/>
              <w:rPr>
                <w:rFonts w:ascii="Times New Roman" w:eastAsia="宋体" w:hAnsi="Times New Roman" w:cs="Times New Roman"/>
                <w:color w:val="000000"/>
                <w:kern w:val="0"/>
                <w:sz w:val="18"/>
                <w:szCs w:val="18"/>
              </w:rPr>
            </w:pPr>
          </w:p>
        </w:tc>
        <w:tc>
          <w:tcPr>
            <w:tcW w:w="989" w:type="dxa"/>
            <w:vAlign w:val="center"/>
          </w:tcPr>
          <w:p w:rsidR="00CC30A2" w:rsidRDefault="00CC30A2">
            <w:pPr>
              <w:jc w:val="center"/>
              <w:rPr>
                <w:rFonts w:ascii="Times New Roman" w:eastAsia="宋体" w:hAnsi="Times New Roman" w:cs="Times New Roman"/>
                <w:color w:val="000000"/>
                <w:kern w:val="0"/>
                <w:sz w:val="18"/>
                <w:szCs w:val="18"/>
              </w:rPr>
            </w:pPr>
          </w:p>
        </w:tc>
        <w:tc>
          <w:tcPr>
            <w:tcW w:w="909" w:type="dxa"/>
            <w:vAlign w:val="center"/>
          </w:tcPr>
          <w:p w:rsidR="00CC30A2" w:rsidRDefault="00CC30A2">
            <w:pPr>
              <w:jc w:val="center"/>
              <w:rPr>
                <w:rFonts w:ascii="Times New Roman" w:eastAsia="宋体" w:hAnsi="Times New Roman" w:cs="Times New Roman"/>
                <w:color w:val="000000"/>
                <w:kern w:val="0"/>
                <w:sz w:val="18"/>
                <w:szCs w:val="18"/>
              </w:rPr>
            </w:pPr>
          </w:p>
        </w:tc>
        <w:tc>
          <w:tcPr>
            <w:tcW w:w="909" w:type="dxa"/>
            <w:vMerge/>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986" w:type="dxa"/>
            <w:vMerge/>
          </w:tcPr>
          <w:p w:rsidR="00CC30A2" w:rsidRDefault="00CC30A2">
            <w:pPr>
              <w:widowControl/>
              <w:jc w:val="center"/>
              <w:rPr>
                <w:rFonts w:ascii="Times New Roman" w:eastAsia="宋体" w:hAnsi="Times New Roman" w:cs="Times New Roman"/>
                <w:color w:val="000000"/>
                <w:kern w:val="0"/>
                <w:sz w:val="18"/>
                <w:szCs w:val="18"/>
              </w:rPr>
            </w:pPr>
          </w:p>
        </w:tc>
      </w:tr>
      <w:tr w:rsidR="00CC30A2">
        <w:trPr>
          <w:trHeight w:val="425"/>
        </w:trPr>
        <w:tc>
          <w:tcPr>
            <w:tcW w:w="779" w:type="dxa"/>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15</w:t>
            </w:r>
          </w:p>
        </w:tc>
        <w:tc>
          <w:tcPr>
            <w:tcW w:w="909" w:type="dxa"/>
            <w:vAlign w:val="center"/>
          </w:tcPr>
          <w:p w:rsidR="00CC30A2" w:rsidRDefault="00AB4713">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0.003</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lang/>
              </w:rPr>
              <w:t>0.006</w:t>
            </w:r>
          </w:p>
        </w:tc>
        <w:tc>
          <w:tcPr>
            <w:tcW w:w="1040" w:type="dxa"/>
            <w:vAlign w:val="center"/>
          </w:tcPr>
          <w:p w:rsidR="00CC30A2" w:rsidRDefault="00CC30A2">
            <w:pPr>
              <w:jc w:val="center"/>
              <w:rPr>
                <w:rFonts w:ascii="Times New Roman" w:eastAsia="宋体" w:hAnsi="Times New Roman" w:cs="Times New Roman"/>
                <w:color w:val="000000"/>
                <w:kern w:val="0"/>
                <w:sz w:val="18"/>
                <w:szCs w:val="18"/>
              </w:rPr>
            </w:pPr>
          </w:p>
        </w:tc>
        <w:tc>
          <w:tcPr>
            <w:tcW w:w="1095" w:type="dxa"/>
            <w:vAlign w:val="center"/>
          </w:tcPr>
          <w:p w:rsidR="00CC30A2" w:rsidRDefault="00CC30A2">
            <w:pPr>
              <w:jc w:val="center"/>
              <w:rPr>
                <w:rFonts w:ascii="Times New Roman" w:eastAsia="宋体" w:hAnsi="Times New Roman" w:cs="Times New Roman"/>
                <w:color w:val="000000"/>
                <w:kern w:val="0"/>
                <w:sz w:val="18"/>
                <w:szCs w:val="18"/>
              </w:rPr>
            </w:pPr>
          </w:p>
        </w:tc>
        <w:tc>
          <w:tcPr>
            <w:tcW w:w="989" w:type="dxa"/>
            <w:vAlign w:val="center"/>
          </w:tcPr>
          <w:p w:rsidR="00CC30A2" w:rsidRDefault="00CC30A2">
            <w:pPr>
              <w:jc w:val="center"/>
              <w:rPr>
                <w:rFonts w:ascii="Times New Roman" w:eastAsia="宋体" w:hAnsi="Times New Roman" w:cs="Times New Roman"/>
                <w:color w:val="000000"/>
                <w:kern w:val="0"/>
                <w:sz w:val="18"/>
                <w:szCs w:val="18"/>
              </w:rPr>
            </w:pPr>
          </w:p>
        </w:tc>
        <w:tc>
          <w:tcPr>
            <w:tcW w:w="909" w:type="dxa"/>
            <w:vAlign w:val="center"/>
          </w:tcPr>
          <w:p w:rsidR="00CC30A2" w:rsidRDefault="00CC30A2">
            <w:pPr>
              <w:rPr>
                <w:rFonts w:ascii="Times New Roman" w:eastAsia="宋体" w:hAnsi="Times New Roman" w:cs="Times New Roman"/>
                <w:color w:val="000000"/>
                <w:kern w:val="0"/>
                <w:sz w:val="18"/>
                <w:szCs w:val="18"/>
              </w:rPr>
            </w:pPr>
          </w:p>
        </w:tc>
        <w:tc>
          <w:tcPr>
            <w:tcW w:w="909" w:type="dxa"/>
            <w:vMerge/>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986" w:type="dxa"/>
            <w:vMerge/>
          </w:tcPr>
          <w:p w:rsidR="00CC30A2" w:rsidRDefault="00CC30A2">
            <w:pPr>
              <w:widowControl/>
              <w:jc w:val="center"/>
              <w:rPr>
                <w:rFonts w:ascii="Times New Roman" w:eastAsia="宋体" w:hAnsi="Times New Roman" w:cs="Times New Roman"/>
                <w:color w:val="000000"/>
                <w:kern w:val="0"/>
                <w:sz w:val="18"/>
                <w:szCs w:val="18"/>
              </w:rPr>
            </w:pPr>
          </w:p>
        </w:tc>
      </w:tr>
      <w:tr w:rsidR="00CC30A2">
        <w:trPr>
          <w:trHeight w:val="425"/>
        </w:trPr>
        <w:tc>
          <w:tcPr>
            <w:tcW w:w="779" w:type="dxa"/>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平均值</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0.005 </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0.009 </w:t>
            </w:r>
          </w:p>
        </w:tc>
        <w:tc>
          <w:tcPr>
            <w:tcW w:w="1040"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0.005 </w:t>
            </w:r>
          </w:p>
        </w:tc>
        <w:tc>
          <w:tcPr>
            <w:tcW w:w="1095"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0.006 </w:t>
            </w:r>
          </w:p>
        </w:tc>
        <w:tc>
          <w:tcPr>
            <w:tcW w:w="98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0.007 </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0.008 </w:t>
            </w:r>
          </w:p>
        </w:tc>
        <w:tc>
          <w:tcPr>
            <w:tcW w:w="909" w:type="dxa"/>
            <w:vMerge/>
            <w:vAlign w:val="bottom"/>
          </w:tcPr>
          <w:p w:rsidR="00CC30A2" w:rsidRDefault="00CC30A2">
            <w:pPr>
              <w:widowControl/>
              <w:jc w:val="left"/>
              <w:rPr>
                <w:rFonts w:ascii="Times New Roman" w:eastAsia="宋体" w:hAnsi="Times New Roman" w:cs="Times New Roman"/>
                <w:color w:val="000000"/>
                <w:kern w:val="0"/>
                <w:sz w:val="18"/>
                <w:szCs w:val="18"/>
              </w:rPr>
            </w:pPr>
          </w:p>
        </w:tc>
        <w:tc>
          <w:tcPr>
            <w:tcW w:w="986" w:type="dxa"/>
            <w:vMerge/>
          </w:tcPr>
          <w:p w:rsidR="00CC30A2" w:rsidRDefault="00CC30A2">
            <w:pPr>
              <w:widowControl/>
              <w:jc w:val="left"/>
              <w:rPr>
                <w:rFonts w:ascii="Times New Roman" w:eastAsia="宋体" w:hAnsi="Times New Roman" w:cs="Times New Roman"/>
                <w:color w:val="000000"/>
                <w:kern w:val="0"/>
                <w:sz w:val="18"/>
                <w:szCs w:val="18"/>
              </w:rPr>
            </w:pPr>
          </w:p>
        </w:tc>
      </w:tr>
      <w:tr w:rsidR="00CC30A2">
        <w:trPr>
          <w:trHeight w:val="425"/>
        </w:trPr>
        <w:tc>
          <w:tcPr>
            <w:tcW w:w="779" w:type="dxa"/>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最高值</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0.003 </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0.002 </w:t>
            </w:r>
          </w:p>
        </w:tc>
        <w:tc>
          <w:tcPr>
            <w:tcW w:w="1040"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0.002 </w:t>
            </w:r>
          </w:p>
        </w:tc>
        <w:tc>
          <w:tcPr>
            <w:tcW w:w="1095"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0.002 </w:t>
            </w:r>
          </w:p>
        </w:tc>
        <w:tc>
          <w:tcPr>
            <w:tcW w:w="98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0.002 </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0.001 </w:t>
            </w:r>
          </w:p>
        </w:tc>
        <w:tc>
          <w:tcPr>
            <w:tcW w:w="909" w:type="dxa"/>
            <w:vMerge/>
            <w:vAlign w:val="bottom"/>
          </w:tcPr>
          <w:p w:rsidR="00CC30A2" w:rsidRDefault="00CC30A2">
            <w:pPr>
              <w:widowControl/>
              <w:jc w:val="left"/>
              <w:rPr>
                <w:rFonts w:ascii="Times New Roman" w:eastAsia="宋体" w:hAnsi="Times New Roman" w:cs="Times New Roman"/>
                <w:color w:val="000000"/>
                <w:kern w:val="0"/>
                <w:sz w:val="18"/>
                <w:szCs w:val="18"/>
              </w:rPr>
            </w:pPr>
          </w:p>
        </w:tc>
        <w:tc>
          <w:tcPr>
            <w:tcW w:w="986" w:type="dxa"/>
            <w:vMerge/>
          </w:tcPr>
          <w:p w:rsidR="00CC30A2" w:rsidRDefault="00CC30A2">
            <w:pPr>
              <w:widowControl/>
              <w:jc w:val="left"/>
              <w:rPr>
                <w:rFonts w:ascii="Times New Roman" w:eastAsia="宋体" w:hAnsi="Times New Roman" w:cs="Times New Roman"/>
                <w:color w:val="000000"/>
                <w:kern w:val="0"/>
                <w:sz w:val="18"/>
                <w:szCs w:val="18"/>
              </w:rPr>
            </w:pPr>
          </w:p>
        </w:tc>
      </w:tr>
      <w:tr w:rsidR="00CC30A2">
        <w:trPr>
          <w:trHeight w:val="425"/>
        </w:trPr>
        <w:tc>
          <w:tcPr>
            <w:tcW w:w="779" w:type="dxa"/>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最低值</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0.004 </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0.005 </w:t>
            </w:r>
          </w:p>
        </w:tc>
        <w:tc>
          <w:tcPr>
            <w:tcW w:w="1040"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0.004 </w:t>
            </w:r>
          </w:p>
        </w:tc>
        <w:tc>
          <w:tcPr>
            <w:tcW w:w="1095"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0.004 </w:t>
            </w:r>
          </w:p>
        </w:tc>
        <w:tc>
          <w:tcPr>
            <w:tcW w:w="98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0.005 </w:t>
            </w:r>
          </w:p>
        </w:tc>
        <w:tc>
          <w:tcPr>
            <w:tcW w:w="909" w:type="dxa"/>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0.005 </w:t>
            </w:r>
          </w:p>
        </w:tc>
        <w:tc>
          <w:tcPr>
            <w:tcW w:w="909" w:type="dxa"/>
            <w:vMerge/>
            <w:vAlign w:val="bottom"/>
          </w:tcPr>
          <w:p w:rsidR="00CC30A2" w:rsidRDefault="00CC30A2">
            <w:pPr>
              <w:widowControl/>
              <w:jc w:val="left"/>
              <w:rPr>
                <w:rFonts w:ascii="Times New Roman" w:eastAsia="宋体" w:hAnsi="Times New Roman" w:cs="Times New Roman"/>
                <w:color w:val="000000"/>
                <w:kern w:val="0"/>
                <w:sz w:val="18"/>
                <w:szCs w:val="18"/>
              </w:rPr>
            </w:pPr>
          </w:p>
        </w:tc>
        <w:tc>
          <w:tcPr>
            <w:tcW w:w="986" w:type="dxa"/>
            <w:vMerge/>
          </w:tcPr>
          <w:p w:rsidR="00CC30A2" w:rsidRDefault="00CC30A2">
            <w:pPr>
              <w:widowControl/>
              <w:jc w:val="left"/>
              <w:rPr>
                <w:rFonts w:ascii="Times New Roman" w:eastAsia="宋体" w:hAnsi="Times New Roman" w:cs="Times New Roman"/>
                <w:color w:val="000000"/>
                <w:kern w:val="0"/>
                <w:sz w:val="18"/>
                <w:szCs w:val="18"/>
              </w:rPr>
            </w:pPr>
          </w:p>
        </w:tc>
      </w:tr>
    </w:tbl>
    <w:p w:rsidR="00CC30A2" w:rsidRDefault="00AB4713" w:rsidP="00AA3D3C">
      <w:pPr>
        <w:spacing w:beforeLines="50" w:line="500" w:lineRule="exact"/>
        <w:rPr>
          <w:rFonts w:ascii="Times New Roman" w:eastAsia="黑体" w:hAnsi="Times New Roman" w:cs="Arial"/>
          <w:kern w:val="0"/>
          <w:sz w:val="24"/>
          <w:szCs w:val="24"/>
        </w:rPr>
      </w:pPr>
      <w:r>
        <w:rPr>
          <w:rFonts w:ascii="Times New Roman" w:eastAsia="黑体" w:hAnsi="Times New Roman" w:cs="Arial" w:hint="eastAsia"/>
          <w:kern w:val="0"/>
          <w:sz w:val="24"/>
          <w:szCs w:val="24"/>
        </w:rPr>
        <w:t>3.</w:t>
      </w:r>
      <w:r w:rsidR="00B64AC3">
        <w:rPr>
          <w:rFonts w:ascii="Times New Roman" w:eastAsia="黑体" w:hAnsi="Times New Roman" w:cs="Arial" w:hint="eastAsia"/>
          <w:kern w:val="0"/>
          <w:sz w:val="24"/>
          <w:szCs w:val="24"/>
        </w:rPr>
        <w:t>4</w:t>
      </w:r>
      <w:r>
        <w:rPr>
          <w:rFonts w:ascii="Times New Roman" w:eastAsia="黑体" w:hAnsi="Times New Roman" w:cs="Arial" w:hint="eastAsia"/>
          <w:kern w:val="0"/>
          <w:sz w:val="24"/>
          <w:szCs w:val="24"/>
        </w:rPr>
        <w:t>.</w:t>
      </w:r>
      <w:r w:rsidR="00B64AC3">
        <w:rPr>
          <w:rFonts w:ascii="Times New Roman" w:eastAsia="黑体" w:hAnsi="Times New Roman" w:cs="Arial" w:hint="eastAsia"/>
          <w:kern w:val="0"/>
          <w:sz w:val="24"/>
          <w:szCs w:val="24"/>
        </w:rPr>
        <w:t>7</w:t>
      </w:r>
      <w:r>
        <w:rPr>
          <w:rFonts w:hint="eastAsia"/>
          <w:b/>
          <w:sz w:val="24"/>
          <w:szCs w:val="24"/>
        </w:rPr>
        <w:t>游离</w:t>
      </w:r>
      <w:proofErr w:type="gramStart"/>
      <w:r>
        <w:rPr>
          <w:rFonts w:hint="eastAsia"/>
          <w:b/>
          <w:sz w:val="24"/>
          <w:szCs w:val="24"/>
        </w:rPr>
        <w:t>酚</w:t>
      </w:r>
      <w:proofErr w:type="gramEnd"/>
      <w:r>
        <w:rPr>
          <w:rFonts w:hint="eastAsia"/>
          <w:b/>
          <w:sz w:val="24"/>
          <w:szCs w:val="24"/>
        </w:rPr>
        <w:t>（以对甲酚计）</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由于游离</w:t>
      </w:r>
      <w:proofErr w:type="gramStart"/>
      <w:r>
        <w:rPr>
          <w:rFonts w:ascii="Times New Roman" w:eastAsia="宋体" w:hAnsi="Times New Roman" w:cs="Times New Roman" w:hint="eastAsia"/>
          <w:color w:val="000000"/>
          <w:kern w:val="0"/>
          <w:sz w:val="24"/>
          <w:szCs w:val="24"/>
        </w:rPr>
        <w:t>酚</w:t>
      </w:r>
      <w:proofErr w:type="gramEnd"/>
      <w:r>
        <w:rPr>
          <w:rFonts w:ascii="Times New Roman" w:eastAsia="宋体" w:hAnsi="Times New Roman" w:cs="Times New Roman" w:hint="eastAsia"/>
          <w:color w:val="000000"/>
          <w:kern w:val="0"/>
          <w:sz w:val="24"/>
          <w:szCs w:val="24"/>
        </w:rPr>
        <w:t>被吸收到人体内达到一定量时会破坏肝、肾细胞，造成慢性中毒，其危害程度不亚于苯酚和甲醛。因此，许多食品级化工制品要通过测定游离</w:t>
      </w:r>
      <w:proofErr w:type="gramStart"/>
      <w:r>
        <w:rPr>
          <w:rFonts w:ascii="Times New Roman" w:eastAsia="宋体" w:hAnsi="Times New Roman" w:cs="Times New Roman" w:hint="eastAsia"/>
          <w:color w:val="000000"/>
          <w:kern w:val="0"/>
          <w:sz w:val="24"/>
          <w:szCs w:val="24"/>
        </w:rPr>
        <w:t>酚</w:t>
      </w:r>
      <w:proofErr w:type="gramEnd"/>
      <w:r>
        <w:rPr>
          <w:rFonts w:ascii="Times New Roman" w:eastAsia="宋体" w:hAnsi="Times New Roman" w:cs="Times New Roman" w:hint="eastAsia"/>
          <w:color w:val="000000"/>
          <w:kern w:val="0"/>
          <w:sz w:val="24"/>
          <w:szCs w:val="24"/>
        </w:rPr>
        <w:t>的含量作为质量控制指标。饲料添加剂中的游离</w:t>
      </w:r>
      <w:proofErr w:type="gramStart"/>
      <w:r>
        <w:rPr>
          <w:rFonts w:ascii="Times New Roman" w:eastAsia="宋体" w:hAnsi="Times New Roman" w:cs="Times New Roman" w:hint="eastAsia"/>
          <w:color w:val="000000"/>
          <w:kern w:val="0"/>
          <w:sz w:val="24"/>
          <w:szCs w:val="24"/>
        </w:rPr>
        <w:t>酚</w:t>
      </w:r>
      <w:proofErr w:type="gramEnd"/>
      <w:r>
        <w:rPr>
          <w:rFonts w:ascii="Times New Roman" w:eastAsia="宋体" w:hAnsi="Times New Roman" w:cs="Times New Roman" w:hint="eastAsia"/>
          <w:color w:val="000000"/>
          <w:kern w:val="0"/>
          <w:sz w:val="24"/>
          <w:szCs w:val="24"/>
        </w:rPr>
        <w:t>有可能通过饲料进入动物体内再通过动物性食品进入人体内富集。因此有必要将游离</w:t>
      </w:r>
      <w:proofErr w:type="gramStart"/>
      <w:r>
        <w:rPr>
          <w:rFonts w:ascii="Times New Roman" w:eastAsia="宋体" w:hAnsi="Times New Roman" w:cs="Times New Roman" w:hint="eastAsia"/>
          <w:color w:val="000000"/>
          <w:kern w:val="0"/>
          <w:sz w:val="24"/>
          <w:szCs w:val="24"/>
        </w:rPr>
        <w:t>酚</w:t>
      </w:r>
      <w:proofErr w:type="gramEnd"/>
      <w:r>
        <w:rPr>
          <w:rFonts w:ascii="Times New Roman" w:eastAsia="宋体" w:hAnsi="Times New Roman" w:cs="Times New Roman" w:hint="eastAsia"/>
          <w:color w:val="000000"/>
          <w:kern w:val="0"/>
          <w:sz w:val="24"/>
          <w:szCs w:val="24"/>
        </w:rPr>
        <w:t>作为饲料级</w:t>
      </w:r>
      <w:r>
        <w:rPr>
          <w:rFonts w:ascii="Times New Roman" w:eastAsia="宋体" w:hAnsi="Times New Roman" w:cs="Times New Roman"/>
          <w:color w:val="000000"/>
          <w:kern w:val="0"/>
          <w:sz w:val="24"/>
          <w:szCs w:val="24"/>
        </w:rPr>
        <w:t>BHT</w:t>
      </w:r>
      <w:r>
        <w:rPr>
          <w:rFonts w:ascii="Times New Roman" w:eastAsia="宋体" w:hAnsi="Times New Roman" w:cs="Times New Roman" w:hint="eastAsia"/>
          <w:color w:val="000000"/>
          <w:kern w:val="0"/>
          <w:sz w:val="24"/>
          <w:szCs w:val="24"/>
        </w:rPr>
        <w:t>的质量指标加以控制。游离</w:t>
      </w:r>
      <w:proofErr w:type="gramStart"/>
      <w:r>
        <w:rPr>
          <w:rFonts w:ascii="Times New Roman" w:eastAsia="宋体" w:hAnsi="Times New Roman" w:cs="Times New Roman" w:hint="eastAsia"/>
          <w:color w:val="000000"/>
          <w:kern w:val="0"/>
          <w:sz w:val="24"/>
          <w:szCs w:val="24"/>
        </w:rPr>
        <w:t>酚</w:t>
      </w:r>
      <w:proofErr w:type="gramEnd"/>
      <w:r>
        <w:rPr>
          <w:rFonts w:ascii="Times New Roman" w:eastAsia="宋体" w:hAnsi="Times New Roman" w:cs="Times New Roman" w:hint="eastAsia"/>
          <w:color w:val="000000"/>
          <w:kern w:val="0"/>
          <w:sz w:val="24"/>
          <w:szCs w:val="24"/>
        </w:rPr>
        <w:t>采用碘量法滴定分析，收集到的样品检测数据见表</w:t>
      </w:r>
      <w:r>
        <w:rPr>
          <w:rFonts w:ascii="Times New Roman" w:eastAsia="宋体" w:hAnsi="Times New Roman" w:cs="Times New Roman"/>
          <w:color w:val="000000"/>
          <w:kern w:val="0"/>
          <w:sz w:val="24"/>
          <w:szCs w:val="24"/>
        </w:rPr>
        <w:t>9</w:t>
      </w:r>
      <w:r>
        <w:rPr>
          <w:rFonts w:ascii="Times New Roman" w:eastAsia="宋体" w:hAnsi="Times New Roman" w:cs="Times New Roman" w:hint="eastAsia"/>
          <w:color w:val="000000"/>
          <w:kern w:val="0"/>
          <w:sz w:val="24"/>
          <w:szCs w:val="24"/>
        </w:rPr>
        <w:t>，指标值定为≤</w:t>
      </w:r>
      <w:r>
        <w:rPr>
          <w:rFonts w:ascii="Times New Roman" w:eastAsia="宋体" w:hAnsi="Times New Roman" w:cs="Times New Roman"/>
          <w:color w:val="000000"/>
          <w:kern w:val="0"/>
          <w:sz w:val="24"/>
          <w:szCs w:val="24"/>
        </w:rPr>
        <w:t>0.02%</w:t>
      </w:r>
      <w:r>
        <w:rPr>
          <w:rFonts w:ascii="Times New Roman" w:eastAsia="宋体" w:hAnsi="Times New Roman" w:cs="Times New Roman" w:hint="eastAsia"/>
          <w:color w:val="000000"/>
          <w:kern w:val="0"/>
          <w:sz w:val="24"/>
          <w:szCs w:val="24"/>
        </w:rPr>
        <w:t>，收集到的样品测得的结果均可以满足要求。</w:t>
      </w:r>
    </w:p>
    <w:p w:rsidR="00CC30A2" w:rsidRDefault="00AB4713" w:rsidP="00AA3D3C">
      <w:pPr>
        <w:pStyle w:val="ac"/>
        <w:spacing w:beforeLines="100" w:afterLines="50"/>
        <w:ind w:left="958" w:firstLineChars="0" w:firstLine="0"/>
        <w:jc w:val="center"/>
        <w:rPr>
          <w:rFonts w:ascii="Times New Roman" w:hAnsi="Times New Roman" w:cs="Times New Roman"/>
          <w:szCs w:val="21"/>
        </w:rPr>
      </w:pPr>
      <w:r>
        <w:rPr>
          <w:rFonts w:ascii="Times New Roman" w:hAnsi="Times New Roman" w:cs="Times New Roman"/>
          <w:b/>
          <w:szCs w:val="21"/>
        </w:rPr>
        <w:lastRenderedPageBreak/>
        <w:t>表</w:t>
      </w:r>
      <w:r>
        <w:rPr>
          <w:rFonts w:ascii="Times New Roman" w:hAnsi="Times New Roman" w:cs="Times New Roman"/>
          <w:b/>
          <w:szCs w:val="21"/>
        </w:rPr>
        <w:t>9</w:t>
      </w:r>
      <w:r>
        <w:rPr>
          <w:rFonts w:ascii="Times New Roman" w:hAnsi="Times New Roman" w:cs="Times New Roman" w:hint="eastAsia"/>
          <w:b/>
          <w:szCs w:val="21"/>
        </w:rPr>
        <w:t xml:space="preserve">  </w:t>
      </w:r>
      <w:r>
        <w:rPr>
          <w:rFonts w:ascii="Times New Roman" w:hAnsi="Times New Roman" w:cs="Times New Roman"/>
          <w:b/>
          <w:szCs w:val="21"/>
        </w:rPr>
        <w:t>游离</w:t>
      </w:r>
      <w:proofErr w:type="gramStart"/>
      <w:r>
        <w:rPr>
          <w:rFonts w:ascii="Times New Roman" w:hAnsi="Times New Roman" w:cs="Times New Roman"/>
          <w:b/>
          <w:szCs w:val="21"/>
        </w:rPr>
        <w:t>酚</w:t>
      </w:r>
      <w:proofErr w:type="gramEnd"/>
      <w:r>
        <w:rPr>
          <w:rFonts w:ascii="Times New Roman" w:hAnsi="Times New Roman" w:cs="Times New Roman"/>
          <w:b/>
          <w:szCs w:val="21"/>
        </w:rPr>
        <w:t>（以对甲酚计）检测值</w:t>
      </w:r>
      <w:r>
        <w:rPr>
          <w:rFonts w:ascii="Times New Roman" w:hAnsi="Times New Roman" w:cs="Times New Roman"/>
          <w:szCs w:val="21"/>
        </w:rPr>
        <w:t xml:space="preserve">         </w:t>
      </w:r>
      <w:r>
        <w:rPr>
          <w:rFonts w:ascii="Times New Roman" w:hAnsi="Times New Roman" w:cs="Times New Roman"/>
          <w:szCs w:val="21"/>
        </w:rPr>
        <w:t>（单位：</w:t>
      </w:r>
      <w:r>
        <w:rPr>
          <w:rFonts w:ascii="Times New Roman" w:hAnsi="Times New Roman" w:cs="Times New Roman"/>
          <w:szCs w:val="21"/>
        </w:rPr>
        <w:t>%</w:t>
      </w:r>
      <w:r>
        <w:rPr>
          <w:rFonts w:ascii="Times New Roman" w:hAnsi="Times New Roman" w:cs="Times New Roman"/>
          <w:szCs w:val="21"/>
        </w:rPr>
        <w:t>）</w:t>
      </w:r>
    </w:p>
    <w:tbl>
      <w:tblPr>
        <w:tblW w:w="85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67"/>
        <w:gridCol w:w="998"/>
        <w:gridCol w:w="998"/>
        <w:gridCol w:w="1000"/>
        <w:gridCol w:w="1000"/>
        <w:gridCol w:w="999"/>
        <w:gridCol w:w="999"/>
        <w:gridCol w:w="830"/>
        <w:gridCol w:w="832"/>
      </w:tblGrid>
      <w:tr w:rsidR="00CC30A2">
        <w:trPr>
          <w:trHeight w:val="655"/>
        </w:trPr>
        <w:tc>
          <w:tcPr>
            <w:tcW w:w="86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序号</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江苏迈达</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安徽海华</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b/>
                <w:bCs/>
                <w:color w:val="000000"/>
                <w:kern w:val="0"/>
                <w:sz w:val="18"/>
                <w:szCs w:val="18"/>
              </w:rPr>
            </w:pPr>
            <w:r>
              <w:rPr>
                <w:rFonts w:ascii="Times New Roman" w:hAnsi="Times New Roman" w:cs="Times New Roman" w:hint="eastAsia"/>
                <w:b/>
                <w:bCs/>
                <w:color w:val="000000"/>
                <w:kern w:val="0"/>
                <w:sz w:val="18"/>
                <w:szCs w:val="18"/>
              </w:rPr>
              <w:t>上海华谊</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俄罗斯</w:t>
            </w:r>
            <w:r>
              <w:rPr>
                <w:rFonts w:ascii="Times New Roman" w:hAnsi="Times New Roman" w:cs="Times New Roman"/>
                <w:b/>
                <w:bCs/>
                <w:color w:val="000000"/>
                <w:kern w:val="0"/>
                <w:sz w:val="18"/>
                <w:szCs w:val="18"/>
              </w:rPr>
              <w:t>SPP</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b/>
                <w:bCs/>
                <w:color w:val="000000"/>
                <w:kern w:val="0"/>
                <w:sz w:val="18"/>
                <w:szCs w:val="18"/>
              </w:rPr>
            </w:pPr>
            <w:proofErr w:type="gramStart"/>
            <w:r>
              <w:rPr>
                <w:rFonts w:ascii="Times New Roman" w:hAnsi="Times New Roman" w:cs="Times New Roman"/>
                <w:b/>
                <w:bCs/>
                <w:color w:val="000000"/>
                <w:kern w:val="0"/>
                <w:sz w:val="18"/>
                <w:szCs w:val="18"/>
              </w:rPr>
              <w:t>德国朗盛</w:t>
            </w:r>
            <w:proofErr w:type="gramEnd"/>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日本本州</w:t>
            </w:r>
          </w:p>
        </w:tc>
        <w:tc>
          <w:tcPr>
            <w:tcW w:w="83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检测方法</w:t>
            </w:r>
          </w:p>
        </w:tc>
        <w:tc>
          <w:tcPr>
            <w:tcW w:w="83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检测单位</w:t>
            </w:r>
          </w:p>
        </w:tc>
      </w:tr>
      <w:tr w:rsidR="00CC30A2">
        <w:trPr>
          <w:trHeight w:val="384"/>
        </w:trPr>
        <w:tc>
          <w:tcPr>
            <w:tcW w:w="867" w:type="dxa"/>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0.006</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0.007</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0.007</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0.007</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0.008</w:t>
            </w:r>
          </w:p>
        </w:tc>
        <w:tc>
          <w:tcPr>
            <w:tcW w:w="830" w:type="dxa"/>
            <w:vMerge w:val="restart"/>
            <w:tcBorders>
              <w:top w:val="single" w:sz="4" w:space="0" w:color="auto"/>
              <w:left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GB1900-2010</w:t>
            </w:r>
          </w:p>
        </w:tc>
        <w:tc>
          <w:tcPr>
            <w:tcW w:w="832" w:type="dxa"/>
            <w:vMerge w:val="restart"/>
            <w:tcBorders>
              <w:top w:val="single" w:sz="4" w:space="0" w:color="auto"/>
              <w:left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江苏</w:t>
            </w:r>
          </w:p>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迈达</w:t>
            </w:r>
          </w:p>
        </w:tc>
      </w:tr>
      <w:tr w:rsidR="00CC30A2">
        <w:trPr>
          <w:trHeight w:val="384"/>
        </w:trPr>
        <w:tc>
          <w:tcPr>
            <w:tcW w:w="86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2</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0.011</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0.004</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0.009</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0.003</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0.007</w:t>
            </w: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2"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384"/>
        </w:trPr>
        <w:tc>
          <w:tcPr>
            <w:tcW w:w="86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3</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0.008</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0.005</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0.013</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0.014</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0.013</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0.003</w:t>
            </w: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2"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384"/>
        </w:trPr>
        <w:tc>
          <w:tcPr>
            <w:tcW w:w="86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4</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0.008</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0.013</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0.005</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0.007</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0.018</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w:t>
            </w: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2"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384"/>
        </w:trPr>
        <w:tc>
          <w:tcPr>
            <w:tcW w:w="86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5</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0.012</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0.005</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0.004</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0.008</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0.007</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0.013</w:t>
            </w: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2"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384"/>
        </w:trPr>
        <w:tc>
          <w:tcPr>
            <w:tcW w:w="86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6</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0.012</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0.013</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0.011</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0.007</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0.003</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0.016</w:t>
            </w: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2"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384"/>
        </w:trPr>
        <w:tc>
          <w:tcPr>
            <w:tcW w:w="86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7</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0.011</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0.006</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0.009</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0.003</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0.006</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0.004</w:t>
            </w: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2"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384"/>
        </w:trPr>
        <w:tc>
          <w:tcPr>
            <w:tcW w:w="86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8</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0.011</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0.006</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0.007</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0.002</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0.005</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0.006</w:t>
            </w: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2"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384"/>
        </w:trPr>
        <w:tc>
          <w:tcPr>
            <w:tcW w:w="86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9</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0.011</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0.008</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0.006</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0.003</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0.008</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0.005</w:t>
            </w: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2"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384"/>
        </w:trPr>
        <w:tc>
          <w:tcPr>
            <w:tcW w:w="86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10</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0.012</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0.008</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0.003</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0.006</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0.007</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0.007</w:t>
            </w: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2"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384"/>
        </w:trPr>
        <w:tc>
          <w:tcPr>
            <w:tcW w:w="86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11</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0.002</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2"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384"/>
        </w:trPr>
        <w:tc>
          <w:tcPr>
            <w:tcW w:w="86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12</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0.009</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2"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384"/>
        </w:trPr>
        <w:tc>
          <w:tcPr>
            <w:tcW w:w="86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13</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0.009</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2"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384"/>
        </w:trPr>
        <w:tc>
          <w:tcPr>
            <w:tcW w:w="86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14</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2"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384"/>
        </w:trPr>
        <w:tc>
          <w:tcPr>
            <w:tcW w:w="867"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15</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0.011</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textAlignment w:val="center"/>
              <w:rPr>
                <w:rFonts w:ascii="Times New Roman" w:eastAsia="宋体" w:hAnsi="Times New Roman" w:cs="Times New Roman"/>
                <w:color w:val="000000"/>
                <w:kern w:val="0"/>
                <w:sz w:val="18"/>
                <w:szCs w:val="18"/>
                <w:lang/>
              </w:rPr>
            </w:pP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2"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384"/>
        </w:trPr>
        <w:tc>
          <w:tcPr>
            <w:tcW w:w="86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平均值</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0.012 </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0.013 </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0.013 </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0.014 </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0.018 </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0.016 </w:t>
            </w:r>
          </w:p>
        </w:tc>
        <w:tc>
          <w:tcPr>
            <w:tcW w:w="830" w:type="dxa"/>
            <w:vMerge/>
            <w:tcBorders>
              <w:left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hAnsi="Times New Roman" w:cs="Times New Roman"/>
                <w:color w:val="000000"/>
                <w:kern w:val="0"/>
                <w:sz w:val="18"/>
                <w:szCs w:val="18"/>
              </w:rPr>
            </w:pPr>
          </w:p>
        </w:tc>
        <w:tc>
          <w:tcPr>
            <w:tcW w:w="832"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384"/>
        </w:trPr>
        <w:tc>
          <w:tcPr>
            <w:tcW w:w="86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最高值</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0.002 </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0.004 </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0.003 </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0.002 </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0.003 </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0.003 </w:t>
            </w:r>
          </w:p>
        </w:tc>
        <w:tc>
          <w:tcPr>
            <w:tcW w:w="830" w:type="dxa"/>
            <w:vMerge/>
            <w:tcBorders>
              <w:left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hAnsi="Times New Roman" w:cs="Times New Roman"/>
                <w:color w:val="000000"/>
                <w:kern w:val="0"/>
                <w:sz w:val="18"/>
                <w:szCs w:val="18"/>
              </w:rPr>
            </w:pPr>
          </w:p>
        </w:tc>
        <w:tc>
          <w:tcPr>
            <w:tcW w:w="832"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413"/>
        </w:trPr>
        <w:tc>
          <w:tcPr>
            <w:tcW w:w="86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最低值</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0.010 </w:t>
            </w:r>
          </w:p>
        </w:tc>
        <w:tc>
          <w:tcPr>
            <w:tcW w:w="99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0.007 </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0.008 </w:t>
            </w:r>
          </w:p>
        </w:tc>
        <w:tc>
          <w:tcPr>
            <w:tcW w:w="100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0.007 </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0.008 </w:t>
            </w:r>
          </w:p>
        </w:tc>
        <w:tc>
          <w:tcPr>
            <w:tcW w:w="99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 xml:space="preserve">0.008 </w:t>
            </w:r>
          </w:p>
        </w:tc>
        <w:tc>
          <w:tcPr>
            <w:tcW w:w="830" w:type="dxa"/>
            <w:vMerge/>
            <w:tcBorders>
              <w:left w:val="single" w:sz="4" w:space="0" w:color="auto"/>
              <w:bottom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hAnsi="Times New Roman" w:cs="Times New Roman"/>
                <w:color w:val="000000"/>
                <w:kern w:val="0"/>
                <w:sz w:val="18"/>
                <w:szCs w:val="18"/>
              </w:rPr>
            </w:pPr>
          </w:p>
        </w:tc>
        <w:tc>
          <w:tcPr>
            <w:tcW w:w="832" w:type="dxa"/>
            <w:vMerge/>
            <w:tcBorders>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bl>
    <w:p w:rsidR="00CC30A2" w:rsidRDefault="00AB4713" w:rsidP="00AA3D3C">
      <w:pPr>
        <w:spacing w:beforeLines="100" w:line="500" w:lineRule="exact"/>
        <w:rPr>
          <w:rFonts w:ascii="Times New Roman" w:eastAsia="黑体" w:hAnsi="Times New Roman" w:cs="Arial"/>
          <w:kern w:val="0"/>
          <w:sz w:val="24"/>
          <w:szCs w:val="24"/>
        </w:rPr>
      </w:pPr>
      <w:r>
        <w:rPr>
          <w:rFonts w:ascii="Times New Roman" w:eastAsia="黑体" w:hAnsi="Times New Roman" w:cs="Arial" w:hint="eastAsia"/>
          <w:kern w:val="0"/>
          <w:sz w:val="24"/>
          <w:szCs w:val="24"/>
        </w:rPr>
        <w:t>3.</w:t>
      </w:r>
      <w:r w:rsidR="00B64AC3">
        <w:rPr>
          <w:rFonts w:ascii="Times New Roman" w:eastAsia="黑体" w:hAnsi="Times New Roman" w:cs="Arial" w:hint="eastAsia"/>
          <w:kern w:val="0"/>
          <w:sz w:val="24"/>
          <w:szCs w:val="24"/>
        </w:rPr>
        <w:t>4</w:t>
      </w:r>
      <w:r>
        <w:rPr>
          <w:rFonts w:ascii="Times New Roman" w:eastAsia="黑体" w:hAnsi="Times New Roman" w:cs="Arial" w:hint="eastAsia"/>
          <w:kern w:val="0"/>
          <w:sz w:val="24"/>
          <w:szCs w:val="24"/>
        </w:rPr>
        <w:t>.</w:t>
      </w:r>
      <w:r w:rsidR="00B64AC3">
        <w:rPr>
          <w:rFonts w:ascii="Times New Roman" w:eastAsia="黑体" w:hAnsi="Times New Roman" w:cs="Arial" w:hint="eastAsia"/>
          <w:kern w:val="0"/>
          <w:sz w:val="24"/>
          <w:szCs w:val="24"/>
        </w:rPr>
        <w:t>8</w:t>
      </w:r>
      <w:r>
        <w:rPr>
          <w:rFonts w:hint="eastAsia"/>
          <w:b/>
          <w:sz w:val="24"/>
          <w:szCs w:val="24"/>
        </w:rPr>
        <w:t>色度</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色度指标可以判断</w:t>
      </w:r>
      <w:r>
        <w:rPr>
          <w:rFonts w:ascii="Times New Roman" w:eastAsia="宋体" w:hAnsi="Times New Roman" w:cs="Times New Roman"/>
          <w:color w:val="000000"/>
          <w:kern w:val="0"/>
          <w:sz w:val="24"/>
          <w:szCs w:val="24"/>
        </w:rPr>
        <w:t>BHT</w:t>
      </w:r>
      <w:r>
        <w:rPr>
          <w:rFonts w:ascii="Times New Roman" w:eastAsia="宋体" w:hAnsi="Times New Roman" w:cs="Times New Roman" w:hint="eastAsia"/>
          <w:color w:val="000000"/>
          <w:kern w:val="0"/>
          <w:sz w:val="24"/>
          <w:szCs w:val="24"/>
        </w:rPr>
        <w:t>是否受到有机物污染、是否变质（</w:t>
      </w:r>
      <w:proofErr w:type="gramStart"/>
      <w:r>
        <w:rPr>
          <w:rFonts w:ascii="Times New Roman" w:eastAsia="宋体" w:hAnsi="Times New Roman" w:cs="Times New Roman" w:hint="eastAsia"/>
          <w:color w:val="000000"/>
          <w:kern w:val="0"/>
          <w:sz w:val="24"/>
          <w:szCs w:val="24"/>
        </w:rPr>
        <w:t>酚</w:t>
      </w:r>
      <w:proofErr w:type="gramEnd"/>
      <w:r>
        <w:rPr>
          <w:rFonts w:ascii="Times New Roman" w:eastAsia="宋体" w:hAnsi="Times New Roman" w:cs="Times New Roman" w:hint="eastAsia"/>
          <w:color w:val="000000"/>
          <w:kern w:val="0"/>
          <w:sz w:val="24"/>
          <w:szCs w:val="24"/>
        </w:rPr>
        <w:t>黄）。也是表征</w:t>
      </w:r>
      <w:r>
        <w:rPr>
          <w:rFonts w:ascii="Times New Roman" w:eastAsia="宋体" w:hAnsi="Times New Roman" w:cs="Times New Roman"/>
          <w:color w:val="000000"/>
          <w:kern w:val="0"/>
          <w:sz w:val="24"/>
          <w:szCs w:val="24"/>
        </w:rPr>
        <w:t>BHT</w:t>
      </w:r>
      <w:r>
        <w:rPr>
          <w:rFonts w:ascii="Times New Roman" w:eastAsia="宋体" w:hAnsi="Times New Roman" w:cs="Times New Roman" w:hint="eastAsia"/>
          <w:color w:val="000000"/>
          <w:kern w:val="0"/>
          <w:sz w:val="24"/>
          <w:szCs w:val="24"/>
        </w:rPr>
        <w:t>内在质量的重要指标之一，本标准引用</w:t>
      </w:r>
      <w:r>
        <w:rPr>
          <w:rFonts w:ascii="Times New Roman" w:eastAsia="宋体" w:hAnsi="Times New Roman" w:cs="Times New Roman"/>
          <w:color w:val="000000"/>
          <w:kern w:val="0"/>
          <w:sz w:val="24"/>
          <w:szCs w:val="24"/>
        </w:rPr>
        <w:t>GB/T 605-2006</w:t>
      </w:r>
      <w:r>
        <w:rPr>
          <w:rFonts w:ascii="Times New Roman" w:eastAsia="宋体" w:hAnsi="Times New Roman" w:cs="Times New Roman" w:hint="eastAsia"/>
          <w:color w:val="000000"/>
          <w:kern w:val="0"/>
          <w:sz w:val="24"/>
          <w:szCs w:val="24"/>
        </w:rPr>
        <w:t>《化学试剂</w:t>
      </w:r>
      <w:r>
        <w:rPr>
          <w:rFonts w:ascii="Times New Roman" w:eastAsia="宋体" w:hAnsi="Times New Roman" w:cs="Times New Roman"/>
          <w:color w:val="000000"/>
          <w:kern w:val="0"/>
          <w:sz w:val="24"/>
          <w:szCs w:val="24"/>
        </w:rPr>
        <w:t xml:space="preserve"> </w:t>
      </w:r>
      <w:r>
        <w:rPr>
          <w:rFonts w:ascii="Times New Roman" w:eastAsia="宋体" w:hAnsi="Times New Roman" w:cs="Times New Roman" w:hint="eastAsia"/>
          <w:color w:val="000000"/>
          <w:kern w:val="0"/>
          <w:sz w:val="24"/>
          <w:szCs w:val="24"/>
        </w:rPr>
        <w:t>色度测定通用方法》规定的铂</w:t>
      </w:r>
      <w:r>
        <w:rPr>
          <w:rFonts w:ascii="Times New Roman" w:eastAsia="宋体" w:hAnsi="Times New Roman" w:cs="Times New Roman" w:hint="eastAsia"/>
          <w:color w:val="000000"/>
          <w:kern w:val="0"/>
          <w:sz w:val="24"/>
          <w:szCs w:val="24"/>
        </w:rPr>
        <w:t>-</w:t>
      </w:r>
      <w:r>
        <w:rPr>
          <w:rFonts w:ascii="Times New Roman" w:eastAsia="宋体" w:hAnsi="Times New Roman" w:cs="Times New Roman" w:hint="eastAsia"/>
          <w:color w:val="000000"/>
          <w:kern w:val="0"/>
          <w:sz w:val="24"/>
          <w:szCs w:val="24"/>
        </w:rPr>
        <w:t>钴比色法来测定</w:t>
      </w:r>
      <w:r>
        <w:rPr>
          <w:rFonts w:ascii="Times New Roman" w:eastAsia="宋体" w:hAnsi="Times New Roman" w:cs="Times New Roman"/>
          <w:color w:val="000000"/>
          <w:kern w:val="0"/>
          <w:sz w:val="24"/>
          <w:szCs w:val="24"/>
        </w:rPr>
        <w:t>BHT</w:t>
      </w:r>
      <w:r>
        <w:rPr>
          <w:rFonts w:ascii="Times New Roman" w:eastAsia="宋体" w:hAnsi="Times New Roman" w:cs="Times New Roman" w:hint="eastAsia"/>
          <w:color w:val="000000"/>
          <w:kern w:val="0"/>
          <w:sz w:val="24"/>
          <w:szCs w:val="24"/>
        </w:rPr>
        <w:t>色度，收集到的样品色度测定值见表</w:t>
      </w:r>
      <w:r>
        <w:rPr>
          <w:rFonts w:ascii="Times New Roman" w:eastAsia="宋体" w:hAnsi="Times New Roman" w:cs="Times New Roman"/>
          <w:color w:val="000000"/>
          <w:kern w:val="0"/>
          <w:sz w:val="24"/>
          <w:szCs w:val="24"/>
        </w:rPr>
        <w:t>10</w:t>
      </w:r>
      <w:r>
        <w:rPr>
          <w:rFonts w:ascii="Times New Roman" w:eastAsia="宋体" w:hAnsi="Times New Roman" w:cs="Times New Roman" w:hint="eastAsia"/>
          <w:color w:val="000000"/>
          <w:kern w:val="0"/>
          <w:sz w:val="24"/>
          <w:szCs w:val="24"/>
        </w:rPr>
        <w:t>，指标值定为≤</w:t>
      </w:r>
      <w:r>
        <w:rPr>
          <w:rFonts w:ascii="Times New Roman" w:eastAsia="宋体" w:hAnsi="Times New Roman" w:cs="Times New Roman"/>
          <w:color w:val="000000"/>
          <w:kern w:val="0"/>
          <w:sz w:val="24"/>
          <w:szCs w:val="24"/>
        </w:rPr>
        <w:t>10</w:t>
      </w:r>
      <w:proofErr w:type="gramStart"/>
      <w:r>
        <w:rPr>
          <w:rFonts w:ascii="Times New Roman" w:eastAsia="宋体" w:hAnsi="Times New Roman" w:cs="Times New Roman" w:hint="eastAsia"/>
          <w:color w:val="000000"/>
          <w:kern w:val="0"/>
          <w:sz w:val="24"/>
          <w:szCs w:val="24"/>
        </w:rPr>
        <w:t>黑曾单位</w:t>
      </w:r>
      <w:proofErr w:type="gramEnd"/>
      <w:r>
        <w:rPr>
          <w:rFonts w:ascii="Times New Roman" w:eastAsia="宋体" w:hAnsi="Times New Roman" w:cs="Times New Roman" w:hint="eastAsia"/>
          <w:color w:val="000000"/>
          <w:kern w:val="0"/>
          <w:sz w:val="24"/>
          <w:szCs w:val="24"/>
        </w:rPr>
        <w:t>，收集到的样品测得的结果均可以满足要求。</w:t>
      </w:r>
    </w:p>
    <w:p w:rsidR="00F926E1" w:rsidRDefault="00F926E1">
      <w:pPr>
        <w:spacing w:line="500" w:lineRule="exact"/>
        <w:ind w:firstLineChars="200" w:firstLine="480"/>
        <w:rPr>
          <w:rFonts w:ascii="Times New Roman" w:eastAsia="宋体" w:hAnsi="Times New Roman" w:cs="Times New Roman"/>
          <w:color w:val="000000"/>
          <w:kern w:val="0"/>
          <w:sz w:val="24"/>
          <w:szCs w:val="24"/>
        </w:rPr>
      </w:pPr>
    </w:p>
    <w:p w:rsidR="00F926E1" w:rsidRDefault="00F926E1">
      <w:pPr>
        <w:spacing w:line="500" w:lineRule="exact"/>
        <w:ind w:firstLineChars="200" w:firstLine="480"/>
        <w:rPr>
          <w:rFonts w:ascii="Times New Roman" w:eastAsia="宋体" w:hAnsi="Times New Roman" w:cs="Times New Roman"/>
          <w:color w:val="000000"/>
          <w:kern w:val="0"/>
          <w:sz w:val="24"/>
          <w:szCs w:val="24"/>
        </w:rPr>
      </w:pPr>
    </w:p>
    <w:p w:rsidR="00F926E1" w:rsidRDefault="00F926E1">
      <w:pPr>
        <w:spacing w:line="500" w:lineRule="exact"/>
        <w:ind w:firstLineChars="200" w:firstLine="480"/>
        <w:rPr>
          <w:rFonts w:ascii="Times New Roman" w:eastAsia="宋体" w:hAnsi="Times New Roman" w:cs="Times New Roman"/>
          <w:color w:val="000000"/>
          <w:kern w:val="0"/>
          <w:sz w:val="24"/>
          <w:szCs w:val="24"/>
        </w:rPr>
      </w:pPr>
    </w:p>
    <w:p w:rsidR="00CC30A2" w:rsidRDefault="00AB4713" w:rsidP="00AA3D3C">
      <w:pPr>
        <w:spacing w:beforeLines="100" w:afterLines="50"/>
        <w:jc w:val="center"/>
        <w:rPr>
          <w:rFonts w:ascii="Times New Roman" w:eastAsiaTheme="majorEastAsia" w:hAnsi="Times New Roman" w:cs="Times New Roman"/>
          <w:szCs w:val="21"/>
        </w:rPr>
      </w:pPr>
      <w:r>
        <w:rPr>
          <w:rFonts w:ascii="Times New Roman" w:eastAsiaTheme="majorEastAsia" w:hAnsi="Times New Roman" w:cs="Times New Roman" w:hint="eastAsia"/>
          <w:sz w:val="24"/>
          <w:szCs w:val="24"/>
        </w:rPr>
        <w:lastRenderedPageBreak/>
        <w:t xml:space="preserve">         </w:t>
      </w:r>
      <w:r>
        <w:rPr>
          <w:rFonts w:ascii="Times New Roman" w:eastAsiaTheme="majorEastAsia" w:hAnsi="Times New Roman" w:cs="Times New Roman" w:hint="eastAsia"/>
          <w:b/>
          <w:sz w:val="24"/>
          <w:szCs w:val="24"/>
        </w:rPr>
        <w:t xml:space="preserve"> </w:t>
      </w:r>
      <w:r>
        <w:rPr>
          <w:rFonts w:ascii="Times New Roman" w:eastAsiaTheme="majorEastAsia" w:hAnsi="Times New Roman" w:cs="Times New Roman"/>
          <w:b/>
          <w:szCs w:val="21"/>
        </w:rPr>
        <w:t>表</w:t>
      </w:r>
      <w:r>
        <w:rPr>
          <w:rFonts w:ascii="Times New Roman" w:eastAsiaTheme="majorEastAsia" w:hAnsi="Times New Roman" w:cs="Times New Roman"/>
          <w:b/>
          <w:szCs w:val="21"/>
        </w:rPr>
        <w:t xml:space="preserve">10 </w:t>
      </w:r>
      <w:r>
        <w:rPr>
          <w:rFonts w:ascii="Times New Roman" w:eastAsiaTheme="majorEastAsia" w:hAnsi="Times New Roman" w:cs="Times New Roman" w:hint="eastAsia"/>
          <w:b/>
          <w:szCs w:val="21"/>
        </w:rPr>
        <w:t xml:space="preserve"> </w:t>
      </w:r>
      <w:r>
        <w:rPr>
          <w:rFonts w:ascii="Times New Roman" w:eastAsiaTheme="majorEastAsia" w:hAnsi="Times New Roman" w:cs="Times New Roman"/>
          <w:b/>
          <w:szCs w:val="21"/>
        </w:rPr>
        <w:t>色度（</w:t>
      </w:r>
      <w:r>
        <w:rPr>
          <w:rFonts w:ascii="Times New Roman" w:eastAsiaTheme="majorEastAsia" w:hAnsi="Times New Roman" w:cs="Times New Roman"/>
          <w:b/>
          <w:szCs w:val="21"/>
        </w:rPr>
        <w:t>Pt-Co</w:t>
      </w:r>
      <w:r>
        <w:rPr>
          <w:rFonts w:ascii="Times New Roman" w:eastAsiaTheme="majorEastAsia" w:hAnsi="Times New Roman" w:cs="Times New Roman"/>
          <w:b/>
          <w:szCs w:val="21"/>
        </w:rPr>
        <w:t>）检测值</w:t>
      </w:r>
      <w:r>
        <w:rPr>
          <w:rFonts w:ascii="Times New Roman" w:eastAsiaTheme="majorEastAsia" w:hAnsi="Times New Roman" w:cs="Times New Roman"/>
          <w:b/>
          <w:szCs w:val="21"/>
        </w:rPr>
        <w:t xml:space="preserve"> </w:t>
      </w:r>
      <w:r>
        <w:rPr>
          <w:rFonts w:ascii="Times New Roman" w:eastAsiaTheme="majorEastAsia" w:hAnsi="Times New Roman" w:cs="Times New Roman"/>
          <w:szCs w:val="21"/>
        </w:rPr>
        <w:t xml:space="preserve">        </w:t>
      </w:r>
      <w:r>
        <w:rPr>
          <w:rFonts w:ascii="Times New Roman" w:eastAsiaTheme="majorEastAsia" w:hAnsi="Times New Roman" w:cs="Times New Roman"/>
          <w:szCs w:val="21"/>
        </w:rPr>
        <w:t>（单位：</w:t>
      </w:r>
      <w:proofErr w:type="gramStart"/>
      <w:r>
        <w:rPr>
          <w:rFonts w:ascii="Times New Roman" w:eastAsiaTheme="majorEastAsia" w:hAnsi="Times New Roman" w:cs="Times New Roman" w:hint="eastAsia"/>
          <w:szCs w:val="21"/>
        </w:rPr>
        <w:t>黑曾单位</w:t>
      </w:r>
      <w:proofErr w:type="gramEnd"/>
      <w:r>
        <w:rPr>
          <w:rFonts w:ascii="Times New Roman" w:eastAsiaTheme="majorEastAsia" w:hAnsi="Times New Roman" w:cs="Times New Roman"/>
          <w:szCs w:val="21"/>
        </w:rPr>
        <w:t>）</w:t>
      </w:r>
    </w:p>
    <w:tbl>
      <w:tblP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20"/>
        <w:gridCol w:w="776"/>
        <w:gridCol w:w="814"/>
        <w:gridCol w:w="814"/>
        <w:gridCol w:w="948"/>
        <w:gridCol w:w="865"/>
        <w:gridCol w:w="861"/>
        <w:gridCol w:w="1335"/>
        <w:gridCol w:w="1295"/>
      </w:tblGrid>
      <w:tr w:rsidR="00CC30A2">
        <w:trPr>
          <w:trHeight w:val="700"/>
        </w:trPr>
        <w:tc>
          <w:tcPr>
            <w:tcW w:w="82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spacing w:line="0" w:lineRule="atLeast"/>
              <w:jc w:val="left"/>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序号</w:t>
            </w:r>
          </w:p>
        </w:tc>
        <w:tc>
          <w:tcPr>
            <w:tcW w:w="7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spacing w:line="0" w:lineRule="atLeast"/>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江苏迈达</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spacing w:line="0" w:lineRule="atLeast"/>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安徽海华</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spacing w:line="0" w:lineRule="atLeast"/>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上海华谊</w:t>
            </w:r>
          </w:p>
        </w:tc>
        <w:tc>
          <w:tcPr>
            <w:tcW w:w="94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spacing w:line="0" w:lineRule="atLeast"/>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俄罗斯</w:t>
            </w:r>
            <w:r>
              <w:rPr>
                <w:rFonts w:ascii="Times New Roman" w:hAnsi="Times New Roman" w:cs="Times New Roman"/>
                <w:b/>
                <w:bCs/>
                <w:color w:val="000000"/>
                <w:kern w:val="0"/>
                <w:sz w:val="18"/>
                <w:szCs w:val="18"/>
              </w:rPr>
              <w:t>SPP</w:t>
            </w:r>
          </w:p>
        </w:tc>
        <w:tc>
          <w:tcPr>
            <w:tcW w:w="86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spacing w:line="0" w:lineRule="atLeast"/>
              <w:jc w:val="center"/>
              <w:rPr>
                <w:rFonts w:ascii="Times New Roman" w:hAnsi="Times New Roman" w:cs="Times New Roman"/>
                <w:b/>
                <w:bCs/>
                <w:color w:val="000000"/>
                <w:kern w:val="0"/>
                <w:sz w:val="18"/>
                <w:szCs w:val="18"/>
              </w:rPr>
            </w:pPr>
            <w:proofErr w:type="gramStart"/>
            <w:r>
              <w:rPr>
                <w:rFonts w:ascii="Times New Roman" w:hAnsi="Times New Roman" w:cs="Times New Roman"/>
                <w:b/>
                <w:bCs/>
                <w:color w:val="000000"/>
                <w:kern w:val="0"/>
                <w:sz w:val="18"/>
                <w:szCs w:val="18"/>
              </w:rPr>
              <w:t>德国朗盛</w:t>
            </w:r>
            <w:proofErr w:type="gramEnd"/>
          </w:p>
        </w:tc>
        <w:tc>
          <w:tcPr>
            <w:tcW w:w="8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spacing w:line="0" w:lineRule="atLeast"/>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日本本州</w:t>
            </w:r>
          </w:p>
        </w:tc>
        <w:tc>
          <w:tcPr>
            <w:tcW w:w="133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spacing w:line="0" w:lineRule="atLeast"/>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检测方法</w:t>
            </w:r>
          </w:p>
        </w:tc>
        <w:tc>
          <w:tcPr>
            <w:tcW w:w="129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spacing w:line="0" w:lineRule="atLeast"/>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检测单位</w:t>
            </w:r>
          </w:p>
        </w:tc>
      </w:tr>
      <w:tr w:rsidR="00CC30A2">
        <w:trPr>
          <w:trHeight w:val="360"/>
        </w:trPr>
        <w:tc>
          <w:tcPr>
            <w:tcW w:w="820" w:type="dxa"/>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w:t>
            </w:r>
          </w:p>
        </w:tc>
        <w:tc>
          <w:tcPr>
            <w:tcW w:w="7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94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1335" w:type="dxa"/>
            <w:vMerge w:val="restart"/>
            <w:tcBorders>
              <w:top w:val="single" w:sz="4" w:space="0" w:color="auto"/>
              <w:left w:val="single" w:sz="4" w:space="0" w:color="auto"/>
              <w:bottom w:val="nil"/>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GB/T</w:t>
            </w:r>
            <w:r>
              <w:rPr>
                <w:rFonts w:ascii="Times New Roman" w:hAnsi="Times New Roman" w:cs="Times New Roman" w:hint="eastAsia"/>
                <w:sz w:val="18"/>
                <w:szCs w:val="18"/>
              </w:rPr>
              <w:t xml:space="preserve"> </w:t>
            </w:r>
            <w:r>
              <w:rPr>
                <w:rFonts w:ascii="Times New Roman" w:hAnsi="Times New Roman" w:cs="Times New Roman"/>
                <w:sz w:val="18"/>
                <w:szCs w:val="18"/>
              </w:rPr>
              <w:t>605-2006</w:t>
            </w:r>
          </w:p>
        </w:tc>
        <w:tc>
          <w:tcPr>
            <w:tcW w:w="1295" w:type="dxa"/>
            <w:vMerge w:val="restart"/>
            <w:tcBorders>
              <w:top w:val="single" w:sz="4" w:space="0" w:color="auto"/>
              <w:left w:val="single" w:sz="4" w:space="0" w:color="auto"/>
              <w:bottom w:val="nil"/>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江苏迈达</w:t>
            </w:r>
          </w:p>
        </w:tc>
      </w:tr>
      <w:tr w:rsidR="00CC30A2">
        <w:trPr>
          <w:trHeight w:val="330"/>
        </w:trPr>
        <w:tc>
          <w:tcPr>
            <w:tcW w:w="82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2</w:t>
            </w:r>
          </w:p>
        </w:tc>
        <w:tc>
          <w:tcPr>
            <w:tcW w:w="7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94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133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29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316"/>
        </w:trPr>
        <w:tc>
          <w:tcPr>
            <w:tcW w:w="82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3</w:t>
            </w:r>
          </w:p>
        </w:tc>
        <w:tc>
          <w:tcPr>
            <w:tcW w:w="7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94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133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29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301"/>
        </w:trPr>
        <w:tc>
          <w:tcPr>
            <w:tcW w:w="82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4</w:t>
            </w:r>
          </w:p>
        </w:tc>
        <w:tc>
          <w:tcPr>
            <w:tcW w:w="7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94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133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29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360"/>
        </w:trPr>
        <w:tc>
          <w:tcPr>
            <w:tcW w:w="82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5</w:t>
            </w:r>
          </w:p>
        </w:tc>
        <w:tc>
          <w:tcPr>
            <w:tcW w:w="7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94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133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29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286"/>
        </w:trPr>
        <w:tc>
          <w:tcPr>
            <w:tcW w:w="82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6</w:t>
            </w:r>
          </w:p>
        </w:tc>
        <w:tc>
          <w:tcPr>
            <w:tcW w:w="7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94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133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29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286"/>
        </w:trPr>
        <w:tc>
          <w:tcPr>
            <w:tcW w:w="82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7</w:t>
            </w:r>
          </w:p>
        </w:tc>
        <w:tc>
          <w:tcPr>
            <w:tcW w:w="7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94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133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29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286"/>
        </w:trPr>
        <w:tc>
          <w:tcPr>
            <w:tcW w:w="82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8</w:t>
            </w:r>
          </w:p>
        </w:tc>
        <w:tc>
          <w:tcPr>
            <w:tcW w:w="7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94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133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29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286"/>
        </w:trPr>
        <w:tc>
          <w:tcPr>
            <w:tcW w:w="82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9</w:t>
            </w:r>
          </w:p>
        </w:tc>
        <w:tc>
          <w:tcPr>
            <w:tcW w:w="7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94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133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29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286"/>
        </w:trPr>
        <w:tc>
          <w:tcPr>
            <w:tcW w:w="82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10</w:t>
            </w:r>
          </w:p>
        </w:tc>
        <w:tc>
          <w:tcPr>
            <w:tcW w:w="7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94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133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29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286"/>
        </w:trPr>
        <w:tc>
          <w:tcPr>
            <w:tcW w:w="82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11</w:t>
            </w:r>
          </w:p>
        </w:tc>
        <w:tc>
          <w:tcPr>
            <w:tcW w:w="7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4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6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33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29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286"/>
        </w:trPr>
        <w:tc>
          <w:tcPr>
            <w:tcW w:w="82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12</w:t>
            </w:r>
          </w:p>
        </w:tc>
        <w:tc>
          <w:tcPr>
            <w:tcW w:w="7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4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6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33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29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286"/>
        </w:trPr>
        <w:tc>
          <w:tcPr>
            <w:tcW w:w="82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13</w:t>
            </w:r>
          </w:p>
        </w:tc>
        <w:tc>
          <w:tcPr>
            <w:tcW w:w="7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4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6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33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29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286"/>
        </w:trPr>
        <w:tc>
          <w:tcPr>
            <w:tcW w:w="82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14</w:t>
            </w:r>
          </w:p>
        </w:tc>
        <w:tc>
          <w:tcPr>
            <w:tcW w:w="7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4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6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33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29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trPr>
          <w:trHeight w:val="286"/>
        </w:trPr>
        <w:tc>
          <w:tcPr>
            <w:tcW w:w="820"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15</w:t>
            </w:r>
          </w:p>
        </w:tc>
        <w:tc>
          <w:tcPr>
            <w:tcW w:w="7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jc w:val="center"/>
              <w:rPr>
                <w:rFonts w:ascii="Times New Roman" w:hAnsi="Times New Roman" w:cs="Times New Roman"/>
                <w:color w:val="000000"/>
                <w:sz w:val="18"/>
                <w:szCs w:val="18"/>
              </w:rPr>
            </w:pPr>
            <w:r>
              <w:rPr>
                <w:rFonts w:ascii="Calibri" w:hAnsi="Calibri" w:cs="Calibri"/>
                <w:color w:val="000000"/>
                <w:sz w:val="18"/>
                <w:szCs w:val="18"/>
              </w:rPr>
              <w:t>≤</w:t>
            </w:r>
            <w:r>
              <w:rPr>
                <w:rFonts w:ascii="Times New Roman" w:hAnsi="Times New Roman" w:cs="Times New Roman" w:hint="eastAsia"/>
                <w:color w:val="000000"/>
                <w:sz w:val="18"/>
                <w:szCs w:val="18"/>
              </w:rPr>
              <w:t>10</w:t>
            </w: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4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6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33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295" w:type="dxa"/>
            <w:vMerge/>
            <w:tcBorders>
              <w:top w:val="nil"/>
              <w:left w:val="single" w:sz="4" w:space="0" w:color="auto"/>
              <w:bottom w:val="nil"/>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bl>
    <w:p w:rsidR="00CC30A2" w:rsidRDefault="00AB4713" w:rsidP="00AA3D3C">
      <w:pPr>
        <w:spacing w:beforeLines="100" w:line="500" w:lineRule="exact"/>
        <w:rPr>
          <w:rFonts w:ascii="Times New Roman" w:eastAsia="黑体" w:hAnsi="Times New Roman" w:cs="Arial"/>
          <w:kern w:val="0"/>
          <w:sz w:val="24"/>
          <w:szCs w:val="24"/>
        </w:rPr>
      </w:pPr>
      <w:r>
        <w:rPr>
          <w:rFonts w:ascii="Times New Roman" w:eastAsia="黑体" w:hAnsi="Times New Roman" w:cs="Arial" w:hint="eastAsia"/>
          <w:kern w:val="0"/>
          <w:sz w:val="24"/>
          <w:szCs w:val="24"/>
        </w:rPr>
        <w:t>3.</w:t>
      </w:r>
      <w:r w:rsidR="00B64AC3">
        <w:rPr>
          <w:rFonts w:ascii="Times New Roman" w:eastAsia="黑体" w:hAnsi="Times New Roman" w:cs="Arial" w:hint="eastAsia"/>
          <w:kern w:val="0"/>
          <w:sz w:val="24"/>
          <w:szCs w:val="24"/>
        </w:rPr>
        <w:t>4</w:t>
      </w:r>
      <w:r>
        <w:rPr>
          <w:rFonts w:ascii="Times New Roman" w:eastAsia="黑体" w:hAnsi="Times New Roman" w:cs="Arial" w:hint="eastAsia"/>
          <w:kern w:val="0"/>
          <w:sz w:val="24"/>
          <w:szCs w:val="24"/>
        </w:rPr>
        <w:t>.</w:t>
      </w:r>
      <w:r w:rsidR="00B64AC3">
        <w:rPr>
          <w:rFonts w:ascii="Times New Roman" w:eastAsia="黑体" w:hAnsi="Times New Roman" w:cs="Arial" w:hint="eastAsia"/>
          <w:kern w:val="0"/>
          <w:sz w:val="24"/>
          <w:szCs w:val="24"/>
        </w:rPr>
        <w:t>9</w:t>
      </w:r>
      <w:r>
        <w:rPr>
          <w:rFonts w:ascii="Times New Roman" w:eastAsia="黑体" w:hAnsi="Times New Roman" w:cs="Arial" w:hint="eastAsia"/>
          <w:b/>
          <w:kern w:val="0"/>
          <w:sz w:val="24"/>
          <w:szCs w:val="24"/>
        </w:rPr>
        <w:t>砷含量</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砷是食品卫生和动物饲料卫生标准的重要指标，饲料用</w:t>
      </w:r>
      <w:r>
        <w:rPr>
          <w:rFonts w:ascii="Times New Roman" w:eastAsia="宋体" w:hAnsi="Times New Roman" w:cs="Times New Roman"/>
          <w:color w:val="000000"/>
          <w:kern w:val="0"/>
          <w:sz w:val="24"/>
          <w:szCs w:val="24"/>
        </w:rPr>
        <w:t>BHT</w:t>
      </w:r>
      <w:r>
        <w:rPr>
          <w:rFonts w:ascii="Times New Roman" w:eastAsia="宋体" w:hAnsi="Times New Roman" w:cs="Times New Roman" w:hint="eastAsia"/>
          <w:color w:val="000000"/>
          <w:kern w:val="0"/>
          <w:sz w:val="24"/>
          <w:szCs w:val="24"/>
        </w:rPr>
        <w:t>作为饲料添加剂必须从严控制。本标准原引用</w:t>
      </w:r>
      <w:r>
        <w:rPr>
          <w:rFonts w:ascii="Times New Roman" w:eastAsia="宋体" w:hAnsi="Times New Roman" w:cs="Times New Roman"/>
          <w:color w:val="000000"/>
          <w:kern w:val="0"/>
          <w:sz w:val="24"/>
          <w:szCs w:val="24"/>
        </w:rPr>
        <w:t>GB/T 5009.76-2014</w:t>
      </w:r>
      <w:r>
        <w:rPr>
          <w:rFonts w:ascii="Times New Roman" w:eastAsia="宋体" w:hAnsi="Times New Roman" w:cs="Times New Roman" w:hint="eastAsia"/>
          <w:color w:val="000000"/>
          <w:kern w:val="0"/>
          <w:sz w:val="24"/>
          <w:szCs w:val="24"/>
        </w:rPr>
        <w:t>《食品安全国家标准</w:t>
      </w:r>
      <w:r>
        <w:rPr>
          <w:rFonts w:ascii="Times New Roman" w:eastAsia="宋体" w:hAnsi="Times New Roman" w:cs="Times New Roman"/>
          <w:color w:val="000000"/>
          <w:kern w:val="0"/>
          <w:sz w:val="24"/>
          <w:szCs w:val="24"/>
        </w:rPr>
        <w:t xml:space="preserve"> </w:t>
      </w:r>
      <w:r>
        <w:rPr>
          <w:rFonts w:ascii="Times New Roman" w:eastAsia="宋体" w:hAnsi="Times New Roman" w:cs="Times New Roman" w:hint="eastAsia"/>
          <w:color w:val="000000"/>
          <w:kern w:val="0"/>
          <w:sz w:val="24"/>
          <w:szCs w:val="24"/>
        </w:rPr>
        <w:t>食品添加剂中砷的测定》进行检测，经专家和各企业代表讨论决定，改用饲料产品使用的</w:t>
      </w:r>
      <w:r>
        <w:rPr>
          <w:rFonts w:ascii="Times New Roman" w:eastAsia="宋体" w:hAnsi="Times New Roman" w:cs="Times New Roman" w:hint="eastAsia"/>
          <w:color w:val="000000"/>
          <w:kern w:val="0"/>
          <w:sz w:val="24"/>
          <w:szCs w:val="24"/>
        </w:rPr>
        <w:t>GB/T 13079</w:t>
      </w:r>
      <w:r>
        <w:rPr>
          <w:rFonts w:ascii="Times New Roman" w:eastAsia="宋体" w:hAnsi="Times New Roman" w:cs="Times New Roman" w:hint="eastAsia"/>
          <w:color w:val="000000"/>
          <w:kern w:val="0"/>
          <w:sz w:val="24"/>
          <w:szCs w:val="24"/>
        </w:rPr>
        <w:t>《饲料中总砷的测定》标准来检测。该指标为限量检测指标，根据</w:t>
      </w:r>
      <w:r>
        <w:rPr>
          <w:rFonts w:ascii="Times New Roman" w:eastAsia="宋体" w:hAnsi="Times New Roman" w:cs="Times New Roman" w:hint="eastAsia"/>
          <w:color w:val="000000"/>
          <w:kern w:val="0"/>
          <w:sz w:val="24"/>
          <w:szCs w:val="24"/>
        </w:rPr>
        <w:t>GB 1900</w:t>
      </w:r>
      <w:r>
        <w:rPr>
          <w:rFonts w:ascii="Times New Roman" w:eastAsia="宋体" w:hAnsi="Times New Roman" w:cs="Times New Roman" w:hint="eastAsia"/>
          <w:color w:val="000000"/>
          <w:kern w:val="0"/>
          <w:sz w:val="24"/>
          <w:szCs w:val="24"/>
        </w:rPr>
        <w:t>，并参考各类标准，决定</w:t>
      </w:r>
      <w:proofErr w:type="gramStart"/>
      <w:r>
        <w:rPr>
          <w:rFonts w:ascii="Times New Roman" w:eastAsia="宋体" w:hAnsi="Times New Roman" w:cs="Times New Roman" w:hint="eastAsia"/>
          <w:color w:val="000000"/>
          <w:kern w:val="0"/>
          <w:sz w:val="24"/>
          <w:szCs w:val="24"/>
        </w:rPr>
        <w:t>砷</w:t>
      </w:r>
      <w:proofErr w:type="gramEnd"/>
      <w:r>
        <w:rPr>
          <w:rFonts w:ascii="Times New Roman" w:eastAsia="宋体" w:hAnsi="Times New Roman" w:cs="Times New Roman" w:hint="eastAsia"/>
          <w:color w:val="000000"/>
          <w:kern w:val="0"/>
          <w:sz w:val="24"/>
          <w:szCs w:val="24"/>
        </w:rPr>
        <w:t>含量指标值定为≤</w:t>
      </w:r>
      <w:r>
        <w:rPr>
          <w:rFonts w:ascii="Times New Roman" w:eastAsia="宋体" w:hAnsi="Times New Roman" w:cs="Times New Roman"/>
          <w:color w:val="000000"/>
          <w:kern w:val="0"/>
          <w:sz w:val="24"/>
          <w:szCs w:val="24"/>
        </w:rPr>
        <w:t>1 mg/kg</w:t>
      </w:r>
      <w:r>
        <w:rPr>
          <w:rFonts w:ascii="Times New Roman" w:eastAsia="宋体" w:hAnsi="Times New Roman" w:cs="Times New Roman" w:hint="eastAsia"/>
          <w:color w:val="000000"/>
          <w:kern w:val="0"/>
          <w:sz w:val="24"/>
          <w:szCs w:val="24"/>
        </w:rPr>
        <w:t>。收集到的样品测得的结果均是检测不出产品中</w:t>
      </w:r>
      <w:r>
        <w:rPr>
          <w:rFonts w:ascii="Times New Roman" w:eastAsia="宋体" w:hAnsi="Times New Roman" w:cs="Times New Roman"/>
          <w:color w:val="000000"/>
          <w:kern w:val="0"/>
          <w:sz w:val="24"/>
          <w:szCs w:val="24"/>
        </w:rPr>
        <w:t>的</w:t>
      </w:r>
      <w:r>
        <w:rPr>
          <w:rFonts w:ascii="Times New Roman" w:eastAsia="宋体" w:hAnsi="Times New Roman" w:cs="Times New Roman" w:hint="eastAsia"/>
          <w:color w:val="000000"/>
          <w:kern w:val="0"/>
          <w:sz w:val="24"/>
          <w:szCs w:val="24"/>
        </w:rPr>
        <w:t>砷</w:t>
      </w:r>
      <w:r>
        <w:rPr>
          <w:rFonts w:ascii="Times New Roman" w:eastAsia="宋体" w:hAnsi="Times New Roman" w:cs="Times New Roman"/>
          <w:color w:val="000000"/>
          <w:kern w:val="0"/>
          <w:sz w:val="24"/>
          <w:szCs w:val="24"/>
        </w:rPr>
        <w:t>含量</w:t>
      </w:r>
      <w:r>
        <w:rPr>
          <w:rFonts w:ascii="Times New Roman" w:eastAsia="宋体" w:hAnsi="Times New Roman" w:cs="Times New Roman" w:hint="eastAsia"/>
          <w:color w:val="000000"/>
          <w:kern w:val="0"/>
          <w:sz w:val="24"/>
          <w:szCs w:val="24"/>
        </w:rPr>
        <w:t>（见表</w:t>
      </w:r>
      <w:r>
        <w:rPr>
          <w:rFonts w:ascii="Times New Roman" w:eastAsia="宋体" w:hAnsi="Times New Roman" w:cs="Times New Roman"/>
          <w:color w:val="000000"/>
          <w:kern w:val="0"/>
          <w:sz w:val="24"/>
          <w:szCs w:val="24"/>
        </w:rPr>
        <w:t>11</w:t>
      </w:r>
      <w:r>
        <w:rPr>
          <w:rFonts w:ascii="Times New Roman" w:eastAsia="宋体" w:hAnsi="Times New Roman" w:cs="Times New Roman" w:hint="eastAsia"/>
          <w:color w:val="000000"/>
          <w:kern w:val="0"/>
          <w:sz w:val="24"/>
          <w:szCs w:val="24"/>
        </w:rPr>
        <w:t>）。</w:t>
      </w:r>
    </w:p>
    <w:p w:rsidR="00CC30A2" w:rsidRDefault="00AB4713" w:rsidP="00AA3D3C">
      <w:pPr>
        <w:spacing w:beforeLines="100" w:afterLines="50" w:line="500" w:lineRule="exact"/>
        <w:jc w:val="center"/>
        <w:rPr>
          <w:rFonts w:ascii="Times New Roman" w:hAnsi="Times New Roman" w:cs="Times New Roman"/>
          <w:szCs w:val="21"/>
        </w:rPr>
      </w:pPr>
      <w:r>
        <w:rPr>
          <w:rFonts w:ascii="Times New Roman" w:hAnsi="Times New Roman" w:cs="Times New Roman" w:hint="eastAsia"/>
          <w:b/>
          <w:sz w:val="24"/>
          <w:szCs w:val="24"/>
        </w:rPr>
        <w:t xml:space="preserve">                          </w:t>
      </w:r>
      <w:r>
        <w:rPr>
          <w:rFonts w:ascii="Times New Roman" w:hAnsi="Times New Roman" w:cs="Times New Roman"/>
          <w:b/>
          <w:szCs w:val="21"/>
        </w:rPr>
        <w:t>表</w:t>
      </w:r>
      <w:r>
        <w:rPr>
          <w:rFonts w:ascii="Times New Roman" w:hAnsi="Times New Roman" w:cs="Times New Roman"/>
          <w:b/>
          <w:szCs w:val="21"/>
        </w:rPr>
        <w:t xml:space="preserve">11 </w:t>
      </w:r>
      <w:r>
        <w:rPr>
          <w:rFonts w:ascii="Times New Roman" w:hAnsi="Times New Roman" w:cs="Times New Roman" w:hint="eastAsia"/>
          <w:b/>
          <w:szCs w:val="21"/>
        </w:rPr>
        <w:t xml:space="preserve"> </w:t>
      </w:r>
      <w:proofErr w:type="gramStart"/>
      <w:r>
        <w:rPr>
          <w:rFonts w:ascii="Times New Roman" w:hAnsi="Times New Roman" w:cs="Times New Roman"/>
          <w:b/>
          <w:szCs w:val="21"/>
        </w:rPr>
        <w:t>砷</w:t>
      </w:r>
      <w:proofErr w:type="gramEnd"/>
      <w:r>
        <w:rPr>
          <w:rFonts w:ascii="Times New Roman" w:hAnsi="Times New Roman" w:cs="Times New Roman"/>
          <w:b/>
          <w:szCs w:val="21"/>
        </w:rPr>
        <w:t>含量检测</w:t>
      </w:r>
      <w:r>
        <w:rPr>
          <w:rFonts w:ascii="Times New Roman" w:hAnsi="Times New Roman" w:cs="Times New Roman"/>
          <w:b/>
          <w:szCs w:val="21"/>
        </w:rPr>
        <w:t xml:space="preserve"> </w:t>
      </w:r>
      <w:r>
        <w:rPr>
          <w:rFonts w:ascii="Times New Roman" w:hAnsi="Times New Roman" w:cs="Times New Roman"/>
          <w:szCs w:val="21"/>
        </w:rPr>
        <w:t xml:space="preserve">             </w:t>
      </w:r>
      <w:r>
        <w:rPr>
          <w:rFonts w:ascii="Times New Roman" w:hAnsi="Times New Roman" w:cs="Times New Roman"/>
          <w:szCs w:val="21"/>
        </w:rPr>
        <w:t>（单位：</w:t>
      </w:r>
      <w:r>
        <w:rPr>
          <w:rFonts w:ascii="Times New Roman" w:hAnsi="Times New Roman" w:cs="Times New Roman"/>
          <w:szCs w:val="21"/>
        </w:rPr>
        <w:t>mg/kg</w:t>
      </w:r>
      <w:r>
        <w:rPr>
          <w:rFonts w:ascii="Times New Roman" w:hAnsi="Times New Roman" w:cs="Times New Roman"/>
          <w:szCs w:val="21"/>
        </w:rPr>
        <w:t>）</w:t>
      </w:r>
    </w:p>
    <w:tbl>
      <w:tblP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1"/>
        <w:gridCol w:w="872"/>
        <w:gridCol w:w="873"/>
        <w:gridCol w:w="872"/>
        <w:gridCol w:w="875"/>
        <w:gridCol w:w="873"/>
        <w:gridCol w:w="875"/>
        <w:gridCol w:w="1312"/>
        <w:gridCol w:w="1105"/>
      </w:tblGrid>
      <w:tr w:rsidR="00CC30A2" w:rsidTr="00947E7A">
        <w:trPr>
          <w:cantSplit/>
          <w:trHeight w:val="700"/>
          <w:tblHeader/>
        </w:trPr>
        <w:tc>
          <w:tcPr>
            <w:tcW w:w="8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bottom"/>
          </w:tcPr>
          <w:p w:rsidR="00CC30A2" w:rsidRDefault="00CC30A2">
            <w:pPr>
              <w:widowControl/>
              <w:spacing w:line="0" w:lineRule="atLeast"/>
              <w:jc w:val="left"/>
              <w:rPr>
                <w:rFonts w:ascii="Times New Roman" w:eastAsia="宋体" w:hAnsi="Times New Roman" w:cs="Times New Roman"/>
                <w:b/>
                <w:bCs/>
                <w:color w:val="000000"/>
                <w:kern w:val="0"/>
                <w:sz w:val="18"/>
                <w:szCs w:val="18"/>
              </w:rPr>
            </w:pP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spacing w:line="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江苏迈达</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spacing w:line="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安徽海华</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spacing w:line="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上海华谊</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spacing w:line="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俄罗斯</w:t>
            </w:r>
            <w:r>
              <w:rPr>
                <w:rFonts w:ascii="Times New Roman" w:eastAsia="宋体" w:hAnsi="Times New Roman" w:cs="Times New Roman"/>
                <w:b/>
                <w:bCs/>
                <w:color w:val="000000"/>
                <w:kern w:val="0"/>
                <w:sz w:val="18"/>
                <w:szCs w:val="18"/>
              </w:rPr>
              <w:t>SPP</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spacing w:line="0" w:lineRule="atLeast"/>
              <w:jc w:val="center"/>
              <w:rPr>
                <w:rFonts w:ascii="Times New Roman" w:eastAsia="宋体" w:hAnsi="Times New Roman" w:cs="Times New Roman"/>
                <w:b/>
                <w:bCs/>
                <w:color w:val="000000"/>
                <w:kern w:val="0"/>
                <w:sz w:val="18"/>
                <w:szCs w:val="18"/>
              </w:rPr>
            </w:pPr>
            <w:proofErr w:type="gramStart"/>
            <w:r>
              <w:rPr>
                <w:rFonts w:ascii="Times New Roman" w:eastAsia="宋体" w:hAnsi="Times New Roman" w:cs="Times New Roman"/>
                <w:b/>
                <w:bCs/>
                <w:color w:val="000000"/>
                <w:kern w:val="0"/>
                <w:sz w:val="18"/>
                <w:szCs w:val="18"/>
              </w:rPr>
              <w:t>德国朗盛</w:t>
            </w:r>
            <w:proofErr w:type="gramEnd"/>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spacing w:line="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日本本州</w:t>
            </w:r>
          </w:p>
        </w:tc>
        <w:tc>
          <w:tcPr>
            <w:tcW w:w="131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spacing w:line="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检测方法</w:t>
            </w:r>
          </w:p>
        </w:tc>
        <w:tc>
          <w:tcPr>
            <w:tcW w:w="110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spacing w:line="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检测单位</w:t>
            </w:r>
          </w:p>
        </w:tc>
      </w:tr>
      <w:tr w:rsidR="00CC30A2" w:rsidTr="00947E7A">
        <w:trPr>
          <w:cantSplit/>
          <w:trHeight w:val="360"/>
          <w:tblHeader/>
        </w:trPr>
        <w:tc>
          <w:tcPr>
            <w:tcW w:w="8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hint="eastAsia"/>
                <w:sz w:val="18"/>
                <w:szCs w:val="18"/>
              </w:rPr>
              <w:t>1</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1312" w:type="dxa"/>
            <w:vMerge w:val="restart"/>
            <w:tcBorders>
              <w:top w:val="single" w:sz="4" w:space="0" w:color="auto"/>
              <w:left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GB/T</w:t>
            </w:r>
            <w:r>
              <w:rPr>
                <w:rFonts w:ascii="Times New Roman" w:hAnsi="Times New Roman" w:cs="Times New Roman" w:hint="eastAsia"/>
                <w:sz w:val="18"/>
                <w:szCs w:val="18"/>
              </w:rPr>
              <w:t xml:space="preserve"> 13079</w:t>
            </w:r>
          </w:p>
        </w:tc>
        <w:tc>
          <w:tcPr>
            <w:tcW w:w="1105" w:type="dxa"/>
            <w:vMerge w:val="restart"/>
            <w:tcBorders>
              <w:top w:val="single" w:sz="4" w:space="0" w:color="auto"/>
              <w:left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江苏省质检院</w:t>
            </w:r>
          </w:p>
        </w:tc>
      </w:tr>
      <w:tr w:rsidR="00CC30A2" w:rsidTr="00947E7A">
        <w:trPr>
          <w:cantSplit/>
          <w:trHeight w:val="285"/>
          <w:tblHeader/>
        </w:trPr>
        <w:tc>
          <w:tcPr>
            <w:tcW w:w="8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2</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bottom"/>
          </w:tcPr>
          <w:p w:rsidR="00CC30A2" w:rsidRDefault="00AB4713">
            <w:pPr>
              <w:widowControl/>
              <w:jc w:val="left"/>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1312" w:type="dxa"/>
            <w:vMerge/>
            <w:tcBorders>
              <w:left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eastAsia="宋体" w:hAnsi="Times New Roman" w:cs="Times New Roman"/>
                <w:color w:val="000000"/>
                <w:kern w:val="0"/>
                <w:sz w:val="18"/>
                <w:szCs w:val="18"/>
              </w:rPr>
            </w:pPr>
          </w:p>
        </w:tc>
        <w:tc>
          <w:tcPr>
            <w:tcW w:w="1105"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r>
      <w:tr w:rsidR="00CC30A2" w:rsidTr="00947E7A">
        <w:trPr>
          <w:cantSplit/>
          <w:trHeight w:val="285"/>
          <w:tblHeader/>
        </w:trPr>
        <w:tc>
          <w:tcPr>
            <w:tcW w:w="8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3</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bottom"/>
          </w:tcPr>
          <w:p w:rsidR="00CC30A2" w:rsidRDefault="00AB4713">
            <w:pPr>
              <w:widowControl/>
              <w:jc w:val="left"/>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1312" w:type="dxa"/>
            <w:vMerge/>
            <w:tcBorders>
              <w:left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eastAsia="宋体" w:hAnsi="Times New Roman" w:cs="Times New Roman"/>
                <w:color w:val="000000"/>
                <w:kern w:val="0"/>
                <w:sz w:val="18"/>
                <w:szCs w:val="18"/>
              </w:rPr>
            </w:pPr>
          </w:p>
        </w:tc>
        <w:tc>
          <w:tcPr>
            <w:tcW w:w="1105"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r>
      <w:tr w:rsidR="00CC30A2" w:rsidTr="00947E7A">
        <w:trPr>
          <w:cantSplit/>
          <w:trHeight w:val="285"/>
          <w:tblHeader/>
        </w:trPr>
        <w:tc>
          <w:tcPr>
            <w:tcW w:w="8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4</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bottom"/>
          </w:tcPr>
          <w:p w:rsidR="00CC30A2" w:rsidRDefault="00AB4713">
            <w:pPr>
              <w:widowControl/>
              <w:jc w:val="left"/>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1312" w:type="dxa"/>
            <w:vMerge/>
            <w:tcBorders>
              <w:left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eastAsia="宋体" w:hAnsi="Times New Roman" w:cs="Times New Roman"/>
                <w:color w:val="000000"/>
                <w:kern w:val="0"/>
                <w:sz w:val="18"/>
                <w:szCs w:val="18"/>
              </w:rPr>
            </w:pPr>
          </w:p>
        </w:tc>
        <w:tc>
          <w:tcPr>
            <w:tcW w:w="1105"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r>
      <w:tr w:rsidR="00CC30A2" w:rsidTr="00947E7A">
        <w:trPr>
          <w:cantSplit/>
          <w:trHeight w:val="285"/>
          <w:tblHeader/>
        </w:trPr>
        <w:tc>
          <w:tcPr>
            <w:tcW w:w="8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5</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bottom"/>
          </w:tcPr>
          <w:p w:rsidR="00CC30A2" w:rsidRDefault="00AB4713">
            <w:pPr>
              <w:widowControl/>
              <w:jc w:val="left"/>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1312" w:type="dxa"/>
            <w:vMerge/>
            <w:tcBorders>
              <w:left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eastAsia="宋体" w:hAnsi="Times New Roman" w:cs="Times New Roman"/>
                <w:color w:val="000000"/>
                <w:kern w:val="0"/>
                <w:sz w:val="18"/>
                <w:szCs w:val="18"/>
              </w:rPr>
            </w:pPr>
          </w:p>
        </w:tc>
        <w:tc>
          <w:tcPr>
            <w:tcW w:w="1105"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r>
      <w:tr w:rsidR="00947E7A" w:rsidTr="001C47B9">
        <w:trPr>
          <w:cantSplit/>
          <w:trHeight w:val="700"/>
          <w:tblHeader/>
        </w:trPr>
        <w:tc>
          <w:tcPr>
            <w:tcW w:w="8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bottom"/>
          </w:tcPr>
          <w:p w:rsidR="00947E7A" w:rsidRDefault="00947E7A" w:rsidP="001C47B9">
            <w:pPr>
              <w:widowControl/>
              <w:spacing w:line="0" w:lineRule="atLeast"/>
              <w:jc w:val="left"/>
              <w:rPr>
                <w:rFonts w:ascii="Times New Roman" w:eastAsia="宋体" w:hAnsi="Times New Roman" w:cs="Times New Roman"/>
                <w:b/>
                <w:bCs/>
                <w:color w:val="000000"/>
                <w:kern w:val="0"/>
                <w:sz w:val="18"/>
                <w:szCs w:val="18"/>
              </w:rPr>
            </w:pP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947E7A" w:rsidRPr="00947E7A" w:rsidRDefault="00947E7A" w:rsidP="001C47B9">
            <w:pPr>
              <w:widowControl/>
              <w:spacing w:line="0" w:lineRule="atLeast"/>
              <w:jc w:val="center"/>
              <w:rPr>
                <w:rFonts w:ascii="Times New Roman" w:eastAsia="宋体" w:hAnsi="Times New Roman" w:cs="Times New Roman"/>
                <w:b/>
                <w:bCs/>
                <w:kern w:val="0"/>
                <w:sz w:val="18"/>
                <w:szCs w:val="18"/>
              </w:rPr>
            </w:pPr>
            <w:r w:rsidRPr="00947E7A">
              <w:rPr>
                <w:rFonts w:ascii="Times New Roman" w:eastAsia="宋体" w:hAnsi="Times New Roman" w:cs="Times New Roman"/>
                <w:b/>
                <w:bCs/>
                <w:kern w:val="0"/>
                <w:sz w:val="18"/>
                <w:szCs w:val="18"/>
              </w:rPr>
              <w:t>江苏迈达</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947E7A" w:rsidRPr="00947E7A" w:rsidRDefault="00947E7A" w:rsidP="001C47B9">
            <w:pPr>
              <w:widowControl/>
              <w:spacing w:line="0" w:lineRule="atLeast"/>
              <w:jc w:val="center"/>
              <w:rPr>
                <w:rFonts w:ascii="Times New Roman" w:eastAsia="宋体" w:hAnsi="Times New Roman" w:cs="Times New Roman"/>
                <w:b/>
                <w:bCs/>
                <w:kern w:val="0"/>
                <w:sz w:val="18"/>
                <w:szCs w:val="18"/>
              </w:rPr>
            </w:pPr>
            <w:r w:rsidRPr="00947E7A">
              <w:rPr>
                <w:rFonts w:ascii="Times New Roman" w:eastAsia="宋体" w:hAnsi="Times New Roman" w:cs="Times New Roman"/>
                <w:b/>
                <w:bCs/>
                <w:kern w:val="0"/>
                <w:sz w:val="18"/>
                <w:szCs w:val="18"/>
              </w:rPr>
              <w:t>安徽海华</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947E7A" w:rsidRPr="00947E7A" w:rsidRDefault="00947E7A" w:rsidP="001C47B9">
            <w:pPr>
              <w:widowControl/>
              <w:spacing w:line="0" w:lineRule="atLeast"/>
              <w:jc w:val="center"/>
              <w:rPr>
                <w:rFonts w:ascii="Times New Roman" w:eastAsia="宋体" w:hAnsi="Times New Roman" w:cs="Times New Roman"/>
                <w:b/>
                <w:bCs/>
                <w:kern w:val="0"/>
                <w:sz w:val="18"/>
                <w:szCs w:val="18"/>
              </w:rPr>
            </w:pPr>
            <w:r w:rsidRPr="00947E7A">
              <w:rPr>
                <w:rFonts w:ascii="Times New Roman" w:eastAsia="宋体" w:hAnsi="Times New Roman" w:cs="Times New Roman"/>
                <w:b/>
                <w:bCs/>
                <w:kern w:val="0"/>
                <w:sz w:val="18"/>
                <w:szCs w:val="18"/>
              </w:rPr>
              <w:t>上海华谊</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947E7A" w:rsidRPr="00947E7A" w:rsidRDefault="00947E7A" w:rsidP="001C47B9">
            <w:pPr>
              <w:widowControl/>
              <w:spacing w:line="0" w:lineRule="atLeast"/>
              <w:jc w:val="center"/>
              <w:rPr>
                <w:rFonts w:ascii="Times New Roman" w:eastAsia="宋体" w:hAnsi="Times New Roman" w:cs="Times New Roman"/>
                <w:b/>
                <w:bCs/>
                <w:kern w:val="0"/>
                <w:sz w:val="18"/>
                <w:szCs w:val="18"/>
              </w:rPr>
            </w:pPr>
            <w:r w:rsidRPr="00947E7A">
              <w:rPr>
                <w:rFonts w:ascii="Times New Roman" w:eastAsia="宋体" w:hAnsi="Times New Roman" w:cs="Times New Roman"/>
                <w:b/>
                <w:bCs/>
                <w:kern w:val="0"/>
                <w:sz w:val="18"/>
                <w:szCs w:val="18"/>
              </w:rPr>
              <w:t>俄罗斯</w:t>
            </w:r>
            <w:r w:rsidRPr="00947E7A">
              <w:rPr>
                <w:rFonts w:ascii="Times New Roman" w:eastAsia="宋体" w:hAnsi="Times New Roman" w:cs="Times New Roman"/>
                <w:b/>
                <w:bCs/>
                <w:kern w:val="0"/>
                <w:sz w:val="18"/>
                <w:szCs w:val="18"/>
              </w:rPr>
              <w:t>SPP</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947E7A" w:rsidRPr="00947E7A" w:rsidRDefault="00947E7A" w:rsidP="001C47B9">
            <w:pPr>
              <w:widowControl/>
              <w:spacing w:line="0" w:lineRule="atLeast"/>
              <w:jc w:val="center"/>
              <w:rPr>
                <w:rFonts w:ascii="Times New Roman" w:eastAsia="宋体" w:hAnsi="Times New Roman" w:cs="Times New Roman"/>
                <w:b/>
                <w:bCs/>
                <w:kern w:val="0"/>
                <w:sz w:val="18"/>
                <w:szCs w:val="18"/>
              </w:rPr>
            </w:pPr>
            <w:proofErr w:type="gramStart"/>
            <w:r w:rsidRPr="00947E7A">
              <w:rPr>
                <w:rFonts w:ascii="Times New Roman" w:eastAsia="宋体" w:hAnsi="Times New Roman" w:cs="Times New Roman"/>
                <w:b/>
                <w:bCs/>
                <w:kern w:val="0"/>
                <w:sz w:val="18"/>
                <w:szCs w:val="18"/>
              </w:rPr>
              <w:t>德国朗盛</w:t>
            </w:r>
            <w:proofErr w:type="gramEnd"/>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947E7A" w:rsidRPr="00947E7A" w:rsidRDefault="00947E7A" w:rsidP="001C47B9">
            <w:pPr>
              <w:widowControl/>
              <w:spacing w:line="0" w:lineRule="atLeast"/>
              <w:jc w:val="center"/>
              <w:rPr>
                <w:rFonts w:ascii="Times New Roman" w:eastAsia="宋体" w:hAnsi="Times New Roman" w:cs="Times New Roman"/>
                <w:b/>
                <w:bCs/>
                <w:kern w:val="0"/>
                <w:sz w:val="18"/>
                <w:szCs w:val="18"/>
              </w:rPr>
            </w:pPr>
            <w:r w:rsidRPr="00947E7A">
              <w:rPr>
                <w:rFonts w:ascii="Times New Roman" w:eastAsia="宋体" w:hAnsi="Times New Roman" w:cs="Times New Roman"/>
                <w:b/>
                <w:bCs/>
                <w:kern w:val="0"/>
                <w:sz w:val="18"/>
                <w:szCs w:val="18"/>
              </w:rPr>
              <w:t>日本本州</w:t>
            </w:r>
          </w:p>
        </w:tc>
        <w:tc>
          <w:tcPr>
            <w:tcW w:w="131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947E7A" w:rsidRPr="00947E7A" w:rsidRDefault="00947E7A" w:rsidP="001C47B9">
            <w:pPr>
              <w:widowControl/>
              <w:spacing w:line="0" w:lineRule="atLeast"/>
              <w:jc w:val="center"/>
              <w:rPr>
                <w:rFonts w:ascii="Times New Roman" w:eastAsia="宋体" w:hAnsi="Times New Roman" w:cs="Times New Roman"/>
                <w:b/>
                <w:bCs/>
                <w:kern w:val="0"/>
                <w:sz w:val="18"/>
                <w:szCs w:val="18"/>
              </w:rPr>
            </w:pPr>
            <w:r w:rsidRPr="00947E7A">
              <w:rPr>
                <w:rFonts w:ascii="Times New Roman" w:eastAsia="宋体" w:hAnsi="Times New Roman" w:cs="Times New Roman"/>
                <w:b/>
                <w:bCs/>
                <w:kern w:val="0"/>
                <w:sz w:val="18"/>
                <w:szCs w:val="18"/>
              </w:rPr>
              <w:t>检测方法</w:t>
            </w:r>
          </w:p>
        </w:tc>
        <w:tc>
          <w:tcPr>
            <w:tcW w:w="110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947E7A" w:rsidRPr="00947E7A" w:rsidRDefault="00947E7A" w:rsidP="001C47B9">
            <w:pPr>
              <w:widowControl/>
              <w:spacing w:line="0" w:lineRule="atLeast"/>
              <w:jc w:val="center"/>
              <w:rPr>
                <w:rFonts w:ascii="Times New Roman" w:eastAsia="宋体" w:hAnsi="Times New Roman" w:cs="Times New Roman"/>
                <w:b/>
                <w:bCs/>
                <w:kern w:val="0"/>
                <w:sz w:val="18"/>
                <w:szCs w:val="18"/>
              </w:rPr>
            </w:pPr>
            <w:r w:rsidRPr="00947E7A">
              <w:rPr>
                <w:rFonts w:ascii="Times New Roman" w:eastAsia="宋体" w:hAnsi="Times New Roman" w:cs="Times New Roman"/>
                <w:b/>
                <w:bCs/>
                <w:kern w:val="0"/>
                <w:sz w:val="18"/>
                <w:szCs w:val="18"/>
              </w:rPr>
              <w:t>检测单位</w:t>
            </w:r>
          </w:p>
        </w:tc>
      </w:tr>
      <w:tr w:rsidR="00CC30A2" w:rsidTr="00947E7A">
        <w:trPr>
          <w:cantSplit/>
          <w:trHeight w:val="285"/>
          <w:tblHeader/>
        </w:trPr>
        <w:tc>
          <w:tcPr>
            <w:tcW w:w="8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rPr>
              <w:t>6</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bottom"/>
          </w:tcPr>
          <w:p w:rsidR="00CC30A2" w:rsidRDefault="00AB4713">
            <w:pPr>
              <w:widowControl/>
              <w:jc w:val="left"/>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1312" w:type="dxa"/>
            <w:vMerge/>
            <w:tcBorders>
              <w:left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eastAsia="宋体" w:hAnsi="Times New Roman" w:cs="Times New Roman"/>
                <w:color w:val="000000"/>
                <w:kern w:val="0"/>
                <w:sz w:val="18"/>
                <w:szCs w:val="18"/>
              </w:rPr>
            </w:pPr>
          </w:p>
        </w:tc>
        <w:tc>
          <w:tcPr>
            <w:tcW w:w="1105"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r>
      <w:tr w:rsidR="00CC30A2" w:rsidTr="00947E7A">
        <w:trPr>
          <w:cantSplit/>
          <w:trHeight w:val="285"/>
          <w:tblHeader/>
        </w:trPr>
        <w:tc>
          <w:tcPr>
            <w:tcW w:w="8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hAnsi="Times New Roman" w:cs="Times New Roman"/>
                <w:color w:val="000000"/>
                <w:kern w:val="0"/>
                <w:sz w:val="18"/>
                <w:szCs w:val="18"/>
              </w:rPr>
              <w:t>7</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bottom"/>
          </w:tcPr>
          <w:p w:rsidR="00CC30A2" w:rsidRDefault="00AB4713">
            <w:pPr>
              <w:widowControl/>
              <w:jc w:val="left"/>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1312" w:type="dxa"/>
            <w:vMerge/>
            <w:tcBorders>
              <w:left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eastAsia="宋体" w:hAnsi="Times New Roman" w:cs="Times New Roman"/>
                <w:color w:val="000000"/>
                <w:kern w:val="0"/>
                <w:sz w:val="18"/>
                <w:szCs w:val="18"/>
              </w:rPr>
            </w:pPr>
          </w:p>
        </w:tc>
        <w:tc>
          <w:tcPr>
            <w:tcW w:w="1105"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r>
      <w:tr w:rsidR="00CC30A2" w:rsidTr="00947E7A">
        <w:trPr>
          <w:cantSplit/>
          <w:trHeight w:val="285"/>
          <w:tblHeader/>
        </w:trPr>
        <w:tc>
          <w:tcPr>
            <w:tcW w:w="8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hAnsi="Times New Roman" w:cs="Times New Roman"/>
                <w:color w:val="000000"/>
                <w:kern w:val="0"/>
                <w:sz w:val="18"/>
                <w:szCs w:val="18"/>
              </w:rPr>
              <w:t>8</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bottom"/>
          </w:tcPr>
          <w:p w:rsidR="00CC30A2" w:rsidRDefault="00AB4713">
            <w:pPr>
              <w:widowControl/>
              <w:jc w:val="left"/>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1312" w:type="dxa"/>
            <w:vMerge/>
            <w:tcBorders>
              <w:left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eastAsia="宋体" w:hAnsi="Times New Roman" w:cs="Times New Roman"/>
                <w:color w:val="000000"/>
                <w:kern w:val="0"/>
                <w:sz w:val="18"/>
                <w:szCs w:val="18"/>
              </w:rPr>
            </w:pPr>
          </w:p>
        </w:tc>
        <w:tc>
          <w:tcPr>
            <w:tcW w:w="1105"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r>
      <w:tr w:rsidR="00CC30A2" w:rsidTr="00947E7A">
        <w:trPr>
          <w:cantSplit/>
          <w:trHeight w:val="285"/>
          <w:tblHeader/>
        </w:trPr>
        <w:tc>
          <w:tcPr>
            <w:tcW w:w="8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hAnsi="Times New Roman" w:cs="Times New Roman"/>
                <w:color w:val="000000"/>
                <w:kern w:val="0"/>
                <w:sz w:val="18"/>
                <w:szCs w:val="18"/>
              </w:rPr>
              <w:t>9</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bottom"/>
          </w:tcPr>
          <w:p w:rsidR="00CC30A2" w:rsidRDefault="00AB4713">
            <w:pPr>
              <w:widowControl/>
              <w:jc w:val="left"/>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1312" w:type="dxa"/>
            <w:vMerge/>
            <w:tcBorders>
              <w:left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eastAsia="宋体" w:hAnsi="Times New Roman" w:cs="Times New Roman"/>
                <w:color w:val="000000"/>
                <w:kern w:val="0"/>
                <w:sz w:val="18"/>
                <w:szCs w:val="18"/>
              </w:rPr>
            </w:pPr>
          </w:p>
        </w:tc>
        <w:tc>
          <w:tcPr>
            <w:tcW w:w="1105"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r>
      <w:tr w:rsidR="00CC30A2" w:rsidTr="00947E7A">
        <w:trPr>
          <w:cantSplit/>
          <w:trHeight w:val="285"/>
          <w:tblHeader/>
        </w:trPr>
        <w:tc>
          <w:tcPr>
            <w:tcW w:w="8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hAnsi="Times New Roman" w:cs="Times New Roman"/>
                <w:color w:val="000000"/>
                <w:kern w:val="0"/>
                <w:sz w:val="18"/>
                <w:szCs w:val="18"/>
              </w:rPr>
              <w:t>10</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bottom"/>
          </w:tcPr>
          <w:p w:rsidR="00CC30A2" w:rsidRDefault="00AB4713">
            <w:pPr>
              <w:widowControl/>
              <w:jc w:val="left"/>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1312" w:type="dxa"/>
            <w:vMerge/>
            <w:tcBorders>
              <w:left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eastAsia="宋体" w:hAnsi="Times New Roman" w:cs="Times New Roman"/>
                <w:color w:val="000000"/>
                <w:kern w:val="0"/>
                <w:sz w:val="18"/>
                <w:szCs w:val="18"/>
              </w:rPr>
            </w:pPr>
          </w:p>
        </w:tc>
        <w:tc>
          <w:tcPr>
            <w:tcW w:w="1105"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r>
      <w:tr w:rsidR="00CC30A2" w:rsidTr="00947E7A">
        <w:trPr>
          <w:cantSplit/>
          <w:trHeight w:val="285"/>
          <w:tblHeader/>
        </w:trPr>
        <w:tc>
          <w:tcPr>
            <w:tcW w:w="8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hAnsi="Times New Roman" w:cs="Times New Roman"/>
                <w:color w:val="000000"/>
                <w:kern w:val="0"/>
                <w:sz w:val="18"/>
                <w:szCs w:val="18"/>
              </w:rPr>
              <w:t>11</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eastAsia="宋体" w:hAnsi="Times New Roman" w:cs="Times New Roman"/>
                <w:color w:val="000000"/>
                <w:kern w:val="0"/>
                <w:sz w:val="18"/>
                <w:szCs w:val="18"/>
              </w:rPr>
            </w:pPr>
          </w:p>
        </w:tc>
        <w:tc>
          <w:tcPr>
            <w:tcW w:w="1312" w:type="dxa"/>
            <w:vMerge/>
            <w:tcBorders>
              <w:left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eastAsia="宋体" w:hAnsi="Times New Roman" w:cs="Times New Roman"/>
                <w:color w:val="000000"/>
                <w:kern w:val="0"/>
                <w:sz w:val="18"/>
                <w:szCs w:val="18"/>
              </w:rPr>
            </w:pPr>
          </w:p>
        </w:tc>
        <w:tc>
          <w:tcPr>
            <w:tcW w:w="1105"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r>
      <w:tr w:rsidR="00CC30A2" w:rsidTr="00947E7A">
        <w:trPr>
          <w:cantSplit/>
          <w:trHeight w:val="285"/>
          <w:tblHeader/>
        </w:trPr>
        <w:tc>
          <w:tcPr>
            <w:tcW w:w="8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hAnsi="Times New Roman" w:cs="Times New Roman"/>
                <w:color w:val="000000"/>
                <w:kern w:val="0"/>
                <w:sz w:val="18"/>
                <w:szCs w:val="18"/>
              </w:rPr>
              <w:t>12</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eastAsia="宋体" w:hAnsi="Times New Roman" w:cs="Times New Roman"/>
                <w:color w:val="000000"/>
                <w:kern w:val="0"/>
                <w:sz w:val="18"/>
                <w:szCs w:val="18"/>
              </w:rPr>
            </w:pPr>
          </w:p>
        </w:tc>
        <w:tc>
          <w:tcPr>
            <w:tcW w:w="1312" w:type="dxa"/>
            <w:vMerge/>
            <w:tcBorders>
              <w:left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eastAsia="宋体" w:hAnsi="Times New Roman" w:cs="Times New Roman"/>
                <w:color w:val="000000"/>
                <w:kern w:val="0"/>
                <w:sz w:val="18"/>
                <w:szCs w:val="18"/>
              </w:rPr>
            </w:pPr>
          </w:p>
        </w:tc>
        <w:tc>
          <w:tcPr>
            <w:tcW w:w="1105"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r>
      <w:tr w:rsidR="00CC30A2" w:rsidTr="00947E7A">
        <w:trPr>
          <w:cantSplit/>
          <w:trHeight w:val="285"/>
          <w:tblHeader/>
        </w:trPr>
        <w:tc>
          <w:tcPr>
            <w:tcW w:w="8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hAnsi="Times New Roman" w:cs="Times New Roman"/>
                <w:color w:val="000000"/>
                <w:kern w:val="0"/>
                <w:sz w:val="18"/>
                <w:szCs w:val="18"/>
              </w:rPr>
              <w:t>13</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eastAsia="宋体" w:hAnsi="Times New Roman" w:cs="Times New Roman"/>
                <w:color w:val="000000"/>
                <w:kern w:val="0"/>
                <w:sz w:val="18"/>
                <w:szCs w:val="18"/>
              </w:rPr>
            </w:pPr>
          </w:p>
        </w:tc>
        <w:tc>
          <w:tcPr>
            <w:tcW w:w="1312" w:type="dxa"/>
            <w:vMerge/>
            <w:tcBorders>
              <w:left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eastAsia="宋体" w:hAnsi="Times New Roman" w:cs="Times New Roman"/>
                <w:color w:val="000000"/>
                <w:kern w:val="0"/>
                <w:sz w:val="18"/>
                <w:szCs w:val="18"/>
              </w:rPr>
            </w:pPr>
          </w:p>
        </w:tc>
        <w:tc>
          <w:tcPr>
            <w:tcW w:w="1105"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r>
      <w:tr w:rsidR="00CC30A2" w:rsidTr="00947E7A">
        <w:trPr>
          <w:cantSplit/>
          <w:trHeight w:val="285"/>
          <w:tblHeader/>
        </w:trPr>
        <w:tc>
          <w:tcPr>
            <w:tcW w:w="8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hAnsi="Times New Roman" w:cs="Times New Roman"/>
                <w:color w:val="000000"/>
                <w:kern w:val="0"/>
                <w:sz w:val="18"/>
                <w:szCs w:val="18"/>
              </w:rPr>
              <w:t>14</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eastAsia="宋体" w:hAnsi="Times New Roman" w:cs="Times New Roman"/>
                <w:color w:val="000000"/>
                <w:kern w:val="0"/>
                <w:sz w:val="18"/>
                <w:szCs w:val="18"/>
              </w:rPr>
            </w:pPr>
          </w:p>
        </w:tc>
        <w:tc>
          <w:tcPr>
            <w:tcW w:w="1312" w:type="dxa"/>
            <w:vMerge/>
            <w:tcBorders>
              <w:left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eastAsia="宋体" w:hAnsi="Times New Roman" w:cs="Times New Roman"/>
                <w:color w:val="000000"/>
                <w:kern w:val="0"/>
                <w:sz w:val="18"/>
                <w:szCs w:val="18"/>
              </w:rPr>
            </w:pPr>
          </w:p>
        </w:tc>
        <w:tc>
          <w:tcPr>
            <w:tcW w:w="1105"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r>
      <w:tr w:rsidR="00CC30A2" w:rsidTr="00947E7A">
        <w:trPr>
          <w:cantSplit/>
          <w:trHeight w:val="285"/>
          <w:tblHeader/>
        </w:trPr>
        <w:tc>
          <w:tcPr>
            <w:tcW w:w="8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hAnsi="Times New Roman" w:cs="Times New Roman"/>
                <w:color w:val="000000"/>
                <w:kern w:val="0"/>
                <w:sz w:val="18"/>
                <w:szCs w:val="18"/>
              </w:rPr>
              <w:t>15</w:t>
            </w: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未检出</w:t>
            </w: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c>
          <w:tcPr>
            <w:tcW w:w="87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eastAsia="宋体" w:hAnsi="Times New Roman" w:cs="Times New Roman"/>
                <w:color w:val="000000"/>
                <w:kern w:val="0"/>
                <w:sz w:val="18"/>
                <w:szCs w:val="18"/>
              </w:rPr>
            </w:pPr>
          </w:p>
        </w:tc>
        <w:tc>
          <w:tcPr>
            <w:tcW w:w="1312" w:type="dxa"/>
            <w:vMerge/>
            <w:tcBorders>
              <w:left w:val="single" w:sz="4" w:space="0" w:color="auto"/>
              <w:bottom w:val="single" w:sz="4" w:space="0" w:color="auto"/>
              <w:right w:val="single" w:sz="4" w:space="0" w:color="auto"/>
            </w:tcBorders>
            <w:tcMar>
              <w:top w:w="15" w:type="dxa"/>
              <w:left w:w="108" w:type="dxa"/>
              <w:bottom w:w="15" w:type="dxa"/>
              <w:right w:w="108" w:type="dxa"/>
            </w:tcMar>
            <w:vAlign w:val="bottom"/>
          </w:tcPr>
          <w:p w:rsidR="00CC30A2" w:rsidRDefault="00CC30A2">
            <w:pPr>
              <w:widowControl/>
              <w:jc w:val="left"/>
              <w:rPr>
                <w:rFonts w:ascii="Times New Roman" w:eastAsia="宋体" w:hAnsi="Times New Roman" w:cs="Times New Roman"/>
                <w:color w:val="000000"/>
                <w:kern w:val="0"/>
                <w:sz w:val="18"/>
                <w:szCs w:val="18"/>
              </w:rPr>
            </w:pPr>
          </w:p>
        </w:tc>
        <w:tc>
          <w:tcPr>
            <w:tcW w:w="1105" w:type="dxa"/>
            <w:vMerge/>
            <w:tcBorders>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eastAsia="宋体" w:hAnsi="Times New Roman" w:cs="Times New Roman"/>
                <w:color w:val="000000"/>
                <w:kern w:val="0"/>
                <w:sz w:val="18"/>
                <w:szCs w:val="18"/>
              </w:rPr>
            </w:pPr>
          </w:p>
        </w:tc>
      </w:tr>
    </w:tbl>
    <w:p w:rsidR="00CC30A2" w:rsidRDefault="00AB4713" w:rsidP="00AA3D3C">
      <w:pPr>
        <w:spacing w:beforeLines="50" w:line="500" w:lineRule="exact"/>
        <w:rPr>
          <w:rFonts w:ascii="Times New Roman" w:eastAsia="黑体" w:hAnsi="Times New Roman" w:cs="Arial"/>
          <w:kern w:val="0"/>
          <w:sz w:val="24"/>
          <w:szCs w:val="24"/>
        </w:rPr>
      </w:pPr>
      <w:r>
        <w:rPr>
          <w:rFonts w:ascii="Times New Roman" w:eastAsia="黑体" w:hAnsi="Times New Roman" w:cs="Arial" w:hint="eastAsia"/>
          <w:kern w:val="0"/>
          <w:sz w:val="24"/>
          <w:szCs w:val="24"/>
        </w:rPr>
        <w:t>3.</w:t>
      </w:r>
      <w:r w:rsidR="00B64AC3">
        <w:rPr>
          <w:rFonts w:ascii="Times New Roman" w:eastAsia="黑体" w:hAnsi="Times New Roman" w:cs="Arial" w:hint="eastAsia"/>
          <w:kern w:val="0"/>
          <w:sz w:val="24"/>
          <w:szCs w:val="24"/>
        </w:rPr>
        <w:t>4</w:t>
      </w:r>
      <w:r>
        <w:rPr>
          <w:rFonts w:ascii="Times New Roman" w:eastAsia="黑体" w:hAnsi="Times New Roman" w:cs="Arial" w:hint="eastAsia"/>
          <w:kern w:val="0"/>
          <w:sz w:val="24"/>
          <w:szCs w:val="24"/>
        </w:rPr>
        <w:t>.</w:t>
      </w:r>
      <w:r w:rsidR="00B64AC3">
        <w:rPr>
          <w:rFonts w:ascii="Times New Roman" w:eastAsia="黑体" w:hAnsi="Times New Roman" w:cs="Arial" w:hint="eastAsia"/>
          <w:kern w:val="0"/>
          <w:sz w:val="24"/>
          <w:szCs w:val="24"/>
        </w:rPr>
        <w:t>10</w:t>
      </w:r>
      <w:r>
        <w:rPr>
          <w:rFonts w:hint="eastAsia"/>
          <w:b/>
          <w:sz w:val="24"/>
          <w:szCs w:val="24"/>
        </w:rPr>
        <w:t>重金属含量（</w:t>
      </w:r>
      <w:r>
        <w:rPr>
          <w:rFonts w:ascii="Times New Roman" w:hAnsi="Times New Roman" w:cs="Times New Roman"/>
          <w:b/>
          <w:sz w:val="24"/>
          <w:szCs w:val="24"/>
        </w:rPr>
        <w:t>以</w:t>
      </w:r>
      <w:r>
        <w:rPr>
          <w:rFonts w:ascii="Times New Roman" w:hAnsi="Times New Roman" w:cs="Times New Roman"/>
          <w:b/>
          <w:sz w:val="24"/>
          <w:szCs w:val="24"/>
        </w:rPr>
        <w:t>Pb</w:t>
      </w:r>
      <w:r>
        <w:rPr>
          <w:rFonts w:ascii="Times New Roman" w:hAnsi="Times New Roman" w:cs="Times New Roman"/>
          <w:b/>
          <w:sz w:val="24"/>
          <w:szCs w:val="24"/>
        </w:rPr>
        <w:t>计</w:t>
      </w:r>
      <w:r>
        <w:rPr>
          <w:rFonts w:hint="eastAsia"/>
          <w:b/>
          <w:sz w:val="24"/>
          <w:szCs w:val="24"/>
        </w:rPr>
        <w:t>）</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重金属同样是食品卫生和动物饲料卫生标准的重要指标，直接关系到饲用动物和动物性食品的安全，也必须从严控制，本标准引用食品安全国家标准</w:t>
      </w:r>
      <w:r>
        <w:rPr>
          <w:rFonts w:ascii="Times New Roman" w:eastAsia="宋体" w:hAnsi="Times New Roman" w:cs="Times New Roman"/>
          <w:color w:val="000000"/>
          <w:kern w:val="0"/>
          <w:sz w:val="24"/>
          <w:szCs w:val="24"/>
        </w:rPr>
        <w:t>GB 1900-2010</w:t>
      </w:r>
      <w:r>
        <w:rPr>
          <w:rFonts w:ascii="Times New Roman" w:eastAsia="宋体" w:hAnsi="Times New Roman" w:cs="Times New Roman" w:hint="eastAsia"/>
          <w:color w:val="000000"/>
          <w:kern w:val="0"/>
          <w:sz w:val="24"/>
          <w:szCs w:val="24"/>
        </w:rPr>
        <w:t>测定重金属含量，收集到的样品的重金属测定值见表</w:t>
      </w:r>
      <w:r>
        <w:rPr>
          <w:rFonts w:ascii="Times New Roman" w:eastAsia="宋体" w:hAnsi="Times New Roman" w:cs="Times New Roman" w:hint="eastAsia"/>
          <w:color w:val="000000"/>
          <w:kern w:val="0"/>
          <w:sz w:val="24"/>
          <w:szCs w:val="24"/>
        </w:rPr>
        <w:t>1</w:t>
      </w:r>
      <w:r>
        <w:rPr>
          <w:rFonts w:ascii="Times New Roman" w:eastAsia="宋体" w:hAnsi="Times New Roman" w:cs="Times New Roman"/>
          <w:color w:val="000000"/>
          <w:kern w:val="0"/>
          <w:sz w:val="24"/>
          <w:szCs w:val="24"/>
        </w:rPr>
        <w:t>2</w:t>
      </w:r>
      <w:r>
        <w:rPr>
          <w:rFonts w:ascii="Times New Roman" w:eastAsia="宋体" w:hAnsi="Times New Roman" w:cs="Times New Roman" w:hint="eastAsia"/>
          <w:color w:val="000000"/>
          <w:kern w:val="0"/>
          <w:sz w:val="24"/>
          <w:szCs w:val="24"/>
        </w:rPr>
        <w:t>。</w:t>
      </w:r>
      <w:proofErr w:type="gramStart"/>
      <w:r>
        <w:rPr>
          <w:rFonts w:ascii="Times New Roman" w:eastAsia="宋体" w:hAnsi="Times New Roman" w:cs="Times New Roman" w:hint="eastAsia"/>
          <w:color w:val="000000"/>
          <w:kern w:val="0"/>
          <w:sz w:val="24"/>
          <w:szCs w:val="24"/>
        </w:rPr>
        <w:t>原指标</w:t>
      </w:r>
      <w:proofErr w:type="gramEnd"/>
      <w:r>
        <w:rPr>
          <w:rFonts w:ascii="Times New Roman" w:eastAsia="宋体" w:hAnsi="Times New Roman" w:cs="Times New Roman" w:hint="eastAsia"/>
          <w:color w:val="000000"/>
          <w:kern w:val="0"/>
          <w:sz w:val="24"/>
          <w:szCs w:val="24"/>
        </w:rPr>
        <w:t>值定为≤</w:t>
      </w:r>
      <w:r>
        <w:rPr>
          <w:rFonts w:ascii="Times New Roman" w:eastAsia="宋体" w:hAnsi="Times New Roman" w:cs="Times New Roman"/>
          <w:color w:val="000000"/>
          <w:kern w:val="0"/>
          <w:sz w:val="24"/>
          <w:szCs w:val="24"/>
        </w:rPr>
        <w:t>4mg/kg</w:t>
      </w:r>
      <w:r>
        <w:rPr>
          <w:rFonts w:ascii="Times New Roman" w:eastAsia="宋体" w:hAnsi="Times New Roman" w:cs="Times New Roman" w:hint="eastAsia"/>
          <w:color w:val="000000"/>
          <w:kern w:val="0"/>
          <w:sz w:val="24"/>
          <w:szCs w:val="24"/>
        </w:rPr>
        <w:t>，经专家讨论，通常重金属的检测下限为</w:t>
      </w:r>
      <w:r>
        <w:rPr>
          <w:rFonts w:ascii="Times New Roman" w:eastAsia="宋体" w:hAnsi="Times New Roman" w:cs="Times New Roman" w:hint="eastAsia"/>
          <w:color w:val="000000"/>
          <w:kern w:val="0"/>
          <w:sz w:val="24"/>
          <w:szCs w:val="24"/>
        </w:rPr>
        <w:t>5mg/kg</w:t>
      </w:r>
      <w:r>
        <w:rPr>
          <w:rFonts w:ascii="Times New Roman" w:eastAsia="宋体" w:hAnsi="Times New Roman" w:cs="Times New Roman" w:hint="eastAsia"/>
          <w:color w:val="000000"/>
          <w:kern w:val="0"/>
          <w:sz w:val="24"/>
          <w:szCs w:val="24"/>
        </w:rPr>
        <w:t>，因此决定将重金属含量指标值定为≤</w:t>
      </w:r>
      <w:r>
        <w:rPr>
          <w:rFonts w:ascii="Times New Roman" w:eastAsia="宋体" w:hAnsi="Times New Roman" w:cs="Times New Roman" w:hint="eastAsia"/>
          <w:color w:val="000000"/>
          <w:kern w:val="0"/>
          <w:sz w:val="24"/>
          <w:szCs w:val="24"/>
        </w:rPr>
        <w:t>5</w:t>
      </w:r>
      <w:r>
        <w:rPr>
          <w:rFonts w:ascii="Times New Roman" w:eastAsia="宋体" w:hAnsi="Times New Roman" w:cs="Times New Roman"/>
          <w:color w:val="000000"/>
          <w:kern w:val="0"/>
          <w:sz w:val="24"/>
          <w:szCs w:val="24"/>
        </w:rPr>
        <w:t>mg/kg</w:t>
      </w:r>
      <w:r>
        <w:rPr>
          <w:rFonts w:ascii="Times New Roman" w:eastAsia="宋体" w:hAnsi="Times New Roman" w:cs="Times New Roman" w:hint="eastAsia"/>
          <w:color w:val="000000"/>
          <w:kern w:val="0"/>
          <w:sz w:val="24"/>
          <w:szCs w:val="24"/>
        </w:rPr>
        <w:t>。收集到的样品测得的结果均可以满足要求。</w:t>
      </w:r>
    </w:p>
    <w:p w:rsidR="00CC30A2" w:rsidRDefault="00AB4713" w:rsidP="00AA3D3C">
      <w:pPr>
        <w:spacing w:beforeLines="100" w:afterLines="50"/>
        <w:jc w:val="center"/>
        <w:rPr>
          <w:rFonts w:ascii="Times New Roman" w:hAnsi="Times New Roman" w:cs="Times New Roman"/>
          <w:szCs w:val="21"/>
        </w:rPr>
      </w:pPr>
      <w:r>
        <w:rPr>
          <w:rFonts w:ascii="Times New Roman" w:hAnsi="Times New Roman" w:cs="Times New Roman" w:hint="eastAsia"/>
          <w:sz w:val="24"/>
          <w:szCs w:val="24"/>
        </w:rPr>
        <w:t xml:space="preserve">    </w:t>
      </w:r>
      <w:r>
        <w:rPr>
          <w:rFonts w:ascii="Times New Roman" w:hAnsi="Times New Roman" w:cs="Times New Roman"/>
          <w:sz w:val="24"/>
          <w:szCs w:val="24"/>
        </w:rPr>
        <w:t xml:space="preserve">        </w:t>
      </w:r>
      <w:r>
        <w:rPr>
          <w:rFonts w:ascii="Times New Roman" w:hAnsi="Times New Roman" w:cs="Times New Roman"/>
          <w:b/>
          <w:sz w:val="24"/>
          <w:szCs w:val="24"/>
        </w:rPr>
        <w:t xml:space="preserve"> </w:t>
      </w:r>
      <w:r>
        <w:rPr>
          <w:rFonts w:ascii="Times New Roman" w:hAnsi="Times New Roman" w:cs="Times New Roman"/>
          <w:b/>
          <w:szCs w:val="21"/>
        </w:rPr>
        <w:t>表</w:t>
      </w:r>
      <w:r>
        <w:rPr>
          <w:rFonts w:ascii="Times New Roman" w:hAnsi="Times New Roman" w:cs="Times New Roman"/>
          <w:b/>
          <w:szCs w:val="21"/>
        </w:rPr>
        <w:t>12</w:t>
      </w:r>
      <w:r>
        <w:rPr>
          <w:rFonts w:ascii="Times New Roman" w:hAnsi="Times New Roman" w:cs="Times New Roman" w:hint="eastAsia"/>
          <w:b/>
          <w:szCs w:val="21"/>
        </w:rPr>
        <w:t xml:space="preserve"> </w:t>
      </w:r>
      <w:r>
        <w:rPr>
          <w:rFonts w:ascii="Times New Roman" w:hAnsi="Times New Roman" w:cs="Times New Roman"/>
          <w:b/>
          <w:szCs w:val="21"/>
        </w:rPr>
        <w:t xml:space="preserve"> </w:t>
      </w:r>
      <w:r>
        <w:rPr>
          <w:rFonts w:ascii="Times New Roman" w:hAnsi="Times New Roman" w:cs="Times New Roman"/>
          <w:b/>
          <w:color w:val="000000"/>
          <w:kern w:val="0"/>
          <w:szCs w:val="21"/>
        </w:rPr>
        <w:t>重金属含量</w:t>
      </w:r>
      <w:r>
        <w:rPr>
          <w:rFonts w:ascii="Times New Roman" w:hAnsi="Times New Roman" w:cs="Times New Roman"/>
          <w:b/>
          <w:szCs w:val="21"/>
        </w:rPr>
        <w:t>（以</w:t>
      </w:r>
      <w:r>
        <w:rPr>
          <w:rFonts w:ascii="Times New Roman" w:hAnsi="Times New Roman" w:cs="Times New Roman"/>
          <w:b/>
          <w:szCs w:val="21"/>
        </w:rPr>
        <w:t>Pb</w:t>
      </w:r>
      <w:r>
        <w:rPr>
          <w:rFonts w:ascii="Times New Roman" w:hAnsi="Times New Roman" w:cs="Times New Roman"/>
          <w:b/>
          <w:szCs w:val="21"/>
        </w:rPr>
        <w:t>计）</w:t>
      </w:r>
      <w:r>
        <w:rPr>
          <w:rFonts w:ascii="Times New Roman" w:hAnsi="Times New Roman" w:cs="Times New Roman"/>
          <w:szCs w:val="21"/>
        </w:rPr>
        <w:t xml:space="preserve">              </w:t>
      </w:r>
      <w:r>
        <w:rPr>
          <w:rFonts w:ascii="Times New Roman" w:hAnsi="Times New Roman" w:cs="Times New Roman"/>
          <w:szCs w:val="21"/>
        </w:rPr>
        <w:t>（单位：</w:t>
      </w:r>
      <w:r>
        <w:rPr>
          <w:rFonts w:ascii="Times New Roman" w:hAnsi="Times New Roman" w:cs="Times New Roman"/>
          <w:szCs w:val="21"/>
        </w:rPr>
        <w:t>mg/kg</w:t>
      </w:r>
      <w:r>
        <w:rPr>
          <w:rFonts w:ascii="Times New Roman" w:hAnsi="Times New Roman" w:cs="Times New Roman"/>
          <w:szCs w:val="21"/>
        </w:rPr>
        <w:t>）</w:t>
      </w:r>
    </w:p>
    <w:tbl>
      <w:tblPr>
        <w:tblW w:w="85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85"/>
        <w:gridCol w:w="957"/>
        <w:gridCol w:w="957"/>
        <w:gridCol w:w="957"/>
        <w:gridCol w:w="957"/>
        <w:gridCol w:w="912"/>
        <w:gridCol w:w="1084"/>
        <w:gridCol w:w="1084"/>
        <w:gridCol w:w="830"/>
      </w:tblGrid>
      <w:tr w:rsidR="00CC30A2" w:rsidTr="00947E7A">
        <w:trPr>
          <w:cantSplit/>
          <w:trHeight w:val="524"/>
          <w:tblHeader/>
        </w:trPr>
        <w:tc>
          <w:tcPr>
            <w:tcW w:w="78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序号</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江苏迈达</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安徽海华</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上海华谊</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俄罗斯</w:t>
            </w:r>
            <w:r>
              <w:rPr>
                <w:rFonts w:ascii="Times New Roman" w:hAnsi="Times New Roman" w:cs="Times New Roman"/>
                <w:b/>
                <w:bCs/>
                <w:color w:val="000000"/>
                <w:kern w:val="0"/>
                <w:sz w:val="18"/>
                <w:szCs w:val="18"/>
              </w:rPr>
              <w:t>SPP</w:t>
            </w:r>
          </w:p>
        </w:tc>
        <w:tc>
          <w:tcPr>
            <w:tcW w:w="91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b/>
                <w:bCs/>
                <w:color w:val="000000"/>
                <w:kern w:val="0"/>
                <w:sz w:val="18"/>
                <w:szCs w:val="18"/>
              </w:rPr>
            </w:pPr>
            <w:proofErr w:type="gramStart"/>
            <w:r>
              <w:rPr>
                <w:rFonts w:ascii="Times New Roman" w:hAnsi="Times New Roman" w:cs="Times New Roman"/>
                <w:b/>
                <w:bCs/>
                <w:color w:val="000000"/>
                <w:kern w:val="0"/>
                <w:sz w:val="18"/>
                <w:szCs w:val="18"/>
              </w:rPr>
              <w:t>德国朗盛</w:t>
            </w:r>
            <w:proofErr w:type="gramEnd"/>
          </w:p>
        </w:tc>
        <w:tc>
          <w:tcPr>
            <w:tcW w:w="108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b/>
                <w:bCs/>
                <w:color w:val="000000"/>
                <w:kern w:val="0"/>
                <w:sz w:val="18"/>
                <w:szCs w:val="18"/>
              </w:rPr>
            </w:pPr>
            <w:r>
              <w:rPr>
                <w:rFonts w:ascii="Times New Roman" w:hAnsi="Times New Roman" w:cs="Times New Roman" w:hint="eastAsia"/>
                <w:b/>
                <w:bCs/>
                <w:color w:val="000000"/>
                <w:kern w:val="0"/>
                <w:sz w:val="18"/>
                <w:szCs w:val="18"/>
              </w:rPr>
              <w:t>日本本州</w:t>
            </w:r>
          </w:p>
        </w:tc>
        <w:tc>
          <w:tcPr>
            <w:tcW w:w="108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检测方法</w:t>
            </w:r>
          </w:p>
        </w:tc>
        <w:tc>
          <w:tcPr>
            <w:tcW w:w="83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检测单位</w:t>
            </w:r>
          </w:p>
        </w:tc>
      </w:tr>
      <w:tr w:rsidR="00CC30A2" w:rsidTr="00947E7A">
        <w:trPr>
          <w:cantSplit/>
          <w:trHeight w:val="376"/>
          <w:tblHeader/>
        </w:trPr>
        <w:tc>
          <w:tcPr>
            <w:tcW w:w="785" w:type="dxa"/>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1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tcBorders>
              <w:top w:val="single" w:sz="4" w:space="0" w:color="auto"/>
              <w:left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vMerge w:val="restart"/>
            <w:tcBorders>
              <w:top w:val="single" w:sz="4" w:space="0" w:color="auto"/>
              <w:left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GB1900-2010</w:t>
            </w:r>
          </w:p>
        </w:tc>
        <w:tc>
          <w:tcPr>
            <w:tcW w:w="830" w:type="dxa"/>
            <w:vMerge w:val="restart"/>
            <w:tcBorders>
              <w:top w:val="single" w:sz="4" w:space="0" w:color="auto"/>
              <w:left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江苏迈达</w:t>
            </w:r>
          </w:p>
        </w:tc>
      </w:tr>
      <w:tr w:rsidR="00CC30A2" w:rsidTr="00947E7A">
        <w:trPr>
          <w:cantSplit/>
          <w:trHeight w:val="376"/>
          <w:tblHeader/>
        </w:trPr>
        <w:tc>
          <w:tcPr>
            <w:tcW w:w="785"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2</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1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tcBorders>
              <w:left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rsidTr="00947E7A">
        <w:trPr>
          <w:cantSplit/>
          <w:trHeight w:val="376"/>
          <w:tblHeader/>
        </w:trPr>
        <w:tc>
          <w:tcPr>
            <w:tcW w:w="785"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3</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1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tcBorders>
              <w:left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rsidTr="00947E7A">
        <w:trPr>
          <w:cantSplit/>
          <w:trHeight w:val="376"/>
          <w:tblHeader/>
        </w:trPr>
        <w:tc>
          <w:tcPr>
            <w:tcW w:w="785"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4</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1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tcBorders>
              <w:left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rsidTr="00947E7A">
        <w:trPr>
          <w:cantSplit/>
          <w:trHeight w:val="376"/>
          <w:tblHeader/>
        </w:trPr>
        <w:tc>
          <w:tcPr>
            <w:tcW w:w="785"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1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tcBorders>
              <w:left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rsidTr="00947E7A">
        <w:trPr>
          <w:cantSplit/>
          <w:trHeight w:val="376"/>
          <w:tblHeader/>
        </w:trPr>
        <w:tc>
          <w:tcPr>
            <w:tcW w:w="785"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6</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1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tcBorders>
              <w:left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rsidTr="00947E7A">
        <w:trPr>
          <w:cantSplit/>
          <w:trHeight w:val="376"/>
          <w:tblHeader/>
        </w:trPr>
        <w:tc>
          <w:tcPr>
            <w:tcW w:w="785"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7</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1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tcBorders>
              <w:left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rsidTr="00947E7A">
        <w:trPr>
          <w:cantSplit/>
          <w:trHeight w:val="376"/>
          <w:tblHeader/>
        </w:trPr>
        <w:tc>
          <w:tcPr>
            <w:tcW w:w="785"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8</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1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tcBorders>
              <w:left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rsidTr="00947E7A">
        <w:trPr>
          <w:cantSplit/>
          <w:trHeight w:val="376"/>
          <w:tblHeader/>
        </w:trPr>
        <w:tc>
          <w:tcPr>
            <w:tcW w:w="785"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9</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1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tcBorders>
              <w:left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rsidTr="00947E7A">
        <w:trPr>
          <w:cantSplit/>
          <w:trHeight w:val="376"/>
          <w:tblHeader/>
        </w:trPr>
        <w:tc>
          <w:tcPr>
            <w:tcW w:w="785"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10</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1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tcBorders>
              <w:left w:val="single" w:sz="4" w:space="0" w:color="auto"/>
              <w:right w:val="single" w:sz="4" w:space="0" w:color="auto"/>
            </w:tcBorders>
            <w:tcMar>
              <w:top w:w="15" w:type="dxa"/>
              <w:left w:w="108" w:type="dxa"/>
              <w:bottom w:w="15" w:type="dxa"/>
              <w:right w:w="108" w:type="dxa"/>
            </w:tcMar>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1084"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rsidTr="00947E7A">
        <w:trPr>
          <w:cantSplit/>
          <w:trHeight w:val="376"/>
          <w:tblHeader/>
        </w:trPr>
        <w:tc>
          <w:tcPr>
            <w:tcW w:w="785"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11</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1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084" w:type="dxa"/>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084"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rsidTr="00947E7A">
        <w:trPr>
          <w:cantSplit/>
          <w:trHeight w:val="376"/>
          <w:tblHeader/>
        </w:trPr>
        <w:tc>
          <w:tcPr>
            <w:tcW w:w="785"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12</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1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084" w:type="dxa"/>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084"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947E7A" w:rsidTr="001C47B9">
        <w:trPr>
          <w:cantSplit/>
          <w:trHeight w:val="524"/>
          <w:tblHeader/>
        </w:trPr>
        <w:tc>
          <w:tcPr>
            <w:tcW w:w="78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947E7A" w:rsidRDefault="00947E7A" w:rsidP="001C47B9">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lastRenderedPageBreak/>
              <w:t>序号</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947E7A" w:rsidRDefault="00947E7A" w:rsidP="001C47B9">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江苏迈达</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947E7A" w:rsidRDefault="00947E7A" w:rsidP="001C47B9">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安徽海华</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947E7A" w:rsidRDefault="00947E7A" w:rsidP="001C47B9">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上海华谊</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947E7A" w:rsidRDefault="00947E7A" w:rsidP="001C47B9">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俄罗斯</w:t>
            </w:r>
            <w:r>
              <w:rPr>
                <w:rFonts w:ascii="Times New Roman" w:hAnsi="Times New Roman" w:cs="Times New Roman"/>
                <w:b/>
                <w:bCs/>
                <w:color w:val="000000"/>
                <w:kern w:val="0"/>
                <w:sz w:val="18"/>
                <w:szCs w:val="18"/>
              </w:rPr>
              <w:t>SPP</w:t>
            </w:r>
          </w:p>
        </w:tc>
        <w:tc>
          <w:tcPr>
            <w:tcW w:w="91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947E7A" w:rsidRDefault="00947E7A" w:rsidP="001C47B9">
            <w:pPr>
              <w:widowControl/>
              <w:jc w:val="center"/>
              <w:rPr>
                <w:rFonts w:ascii="Times New Roman" w:hAnsi="Times New Roman" w:cs="Times New Roman"/>
                <w:b/>
                <w:bCs/>
                <w:color w:val="000000"/>
                <w:kern w:val="0"/>
                <w:sz w:val="18"/>
                <w:szCs w:val="18"/>
              </w:rPr>
            </w:pPr>
            <w:proofErr w:type="gramStart"/>
            <w:r>
              <w:rPr>
                <w:rFonts w:ascii="Times New Roman" w:hAnsi="Times New Roman" w:cs="Times New Roman"/>
                <w:b/>
                <w:bCs/>
                <w:color w:val="000000"/>
                <w:kern w:val="0"/>
                <w:sz w:val="18"/>
                <w:szCs w:val="18"/>
              </w:rPr>
              <w:t>德国朗盛</w:t>
            </w:r>
            <w:proofErr w:type="gramEnd"/>
          </w:p>
        </w:tc>
        <w:tc>
          <w:tcPr>
            <w:tcW w:w="108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947E7A" w:rsidRDefault="00947E7A" w:rsidP="001C47B9">
            <w:pPr>
              <w:widowControl/>
              <w:jc w:val="center"/>
              <w:rPr>
                <w:rFonts w:ascii="Times New Roman" w:hAnsi="Times New Roman" w:cs="Times New Roman"/>
                <w:b/>
                <w:bCs/>
                <w:color w:val="000000"/>
                <w:kern w:val="0"/>
                <w:sz w:val="18"/>
                <w:szCs w:val="18"/>
              </w:rPr>
            </w:pPr>
            <w:r>
              <w:rPr>
                <w:rFonts w:ascii="Times New Roman" w:hAnsi="Times New Roman" w:cs="Times New Roman" w:hint="eastAsia"/>
                <w:b/>
                <w:bCs/>
                <w:color w:val="000000"/>
                <w:kern w:val="0"/>
                <w:sz w:val="18"/>
                <w:szCs w:val="18"/>
              </w:rPr>
              <w:t>日本本州</w:t>
            </w:r>
          </w:p>
        </w:tc>
        <w:tc>
          <w:tcPr>
            <w:tcW w:w="108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947E7A" w:rsidRDefault="00947E7A" w:rsidP="001C47B9">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检测方法</w:t>
            </w:r>
          </w:p>
        </w:tc>
        <w:tc>
          <w:tcPr>
            <w:tcW w:w="83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947E7A" w:rsidRDefault="00947E7A" w:rsidP="001C47B9">
            <w:pPr>
              <w:widowControl/>
              <w:jc w:val="center"/>
              <w:rPr>
                <w:rFonts w:ascii="Times New Roman" w:hAnsi="Times New Roman" w:cs="Times New Roman"/>
                <w:b/>
                <w:bCs/>
                <w:color w:val="000000"/>
                <w:kern w:val="0"/>
                <w:sz w:val="18"/>
                <w:szCs w:val="18"/>
              </w:rPr>
            </w:pPr>
            <w:r>
              <w:rPr>
                <w:rFonts w:ascii="Times New Roman" w:hAnsi="Times New Roman" w:cs="Times New Roman"/>
                <w:b/>
                <w:bCs/>
                <w:color w:val="000000"/>
                <w:kern w:val="0"/>
                <w:sz w:val="18"/>
                <w:szCs w:val="18"/>
              </w:rPr>
              <w:t>检测单位</w:t>
            </w:r>
          </w:p>
        </w:tc>
      </w:tr>
      <w:tr w:rsidR="00CC30A2" w:rsidTr="00947E7A">
        <w:trPr>
          <w:cantSplit/>
          <w:trHeight w:val="376"/>
          <w:tblHeader/>
        </w:trPr>
        <w:tc>
          <w:tcPr>
            <w:tcW w:w="785"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13</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1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084" w:type="dxa"/>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084"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rsidTr="00947E7A">
        <w:trPr>
          <w:cantSplit/>
          <w:trHeight w:val="376"/>
          <w:tblHeader/>
        </w:trPr>
        <w:tc>
          <w:tcPr>
            <w:tcW w:w="785"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14</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1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084" w:type="dxa"/>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084"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r w:rsidR="00CC30A2" w:rsidTr="00947E7A">
        <w:trPr>
          <w:cantSplit/>
          <w:trHeight w:val="376"/>
          <w:tblHeader/>
        </w:trPr>
        <w:tc>
          <w:tcPr>
            <w:tcW w:w="785" w:type="dxa"/>
            <w:vAlign w:val="center"/>
          </w:tcPr>
          <w:p w:rsidR="00CC30A2" w:rsidRDefault="00AB4713">
            <w:pPr>
              <w:widowControl/>
              <w:jc w:val="center"/>
              <w:rPr>
                <w:rFonts w:ascii="Times New Roman" w:hAnsi="Times New Roman" w:cs="Times New Roman"/>
                <w:color w:val="000000"/>
                <w:kern w:val="0"/>
                <w:sz w:val="18"/>
                <w:szCs w:val="18"/>
              </w:rPr>
            </w:pPr>
            <w:r>
              <w:rPr>
                <w:rFonts w:ascii="Times New Roman" w:hAnsi="Times New Roman" w:cs="Times New Roman"/>
                <w:color w:val="000000"/>
                <w:kern w:val="0"/>
                <w:sz w:val="18"/>
                <w:szCs w:val="18"/>
              </w:rPr>
              <w:t>15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rsidR="00CC30A2" w:rsidRDefault="00AB4713">
            <w:pPr>
              <w:jc w:val="center"/>
              <w:rPr>
                <w:rFonts w:ascii="Times New Roman" w:hAnsi="Times New Roman" w:cs="Times New Roman"/>
                <w:color w:val="000000"/>
                <w:sz w:val="18"/>
                <w:szCs w:val="18"/>
              </w:rPr>
            </w:pPr>
            <w:r>
              <w:rPr>
                <w:rFonts w:ascii="Times New Roman" w:hAnsi="Times New Roman" w:cs="Times New Roman"/>
                <w:sz w:val="18"/>
                <w:szCs w:val="18"/>
              </w:rPr>
              <w:t>≤</w:t>
            </w:r>
            <w:r>
              <w:rPr>
                <w:rFonts w:ascii="Times New Roman" w:hAnsi="Times New Roman" w:cs="Times New Roman" w:hint="eastAsia"/>
                <w:color w:val="000000"/>
                <w:kern w:val="0"/>
                <w:sz w:val="18"/>
                <w:szCs w:val="18"/>
              </w:rPr>
              <w:t>5</w:t>
            </w: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5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91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084" w:type="dxa"/>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1084"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c>
          <w:tcPr>
            <w:tcW w:w="830" w:type="dxa"/>
            <w:vMerge/>
            <w:tcBorders>
              <w:left w:val="single" w:sz="4" w:space="0" w:color="auto"/>
              <w:right w:val="single" w:sz="4" w:space="0" w:color="auto"/>
            </w:tcBorders>
            <w:tcMar>
              <w:top w:w="15" w:type="dxa"/>
              <w:left w:w="108" w:type="dxa"/>
              <w:bottom w:w="15" w:type="dxa"/>
              <w:right w:w="108" w:type="dxa"/>
            </w:tcMar>
            <w:vAlign w:val="center"/>
          </w:tcPr>
          <w:p w:rsidR="00CC30A2" w:rsidRDefault="00CC30A2">
            <w:pPr>
              <w:widowControl/>
              <w:jc w:val="center"/>
              <w:rPr>
                <w:rFonts w:ascii="Times New Roman" w:hAnsi="Times New Roman" w:cs="Times New Roman"/>
                <w:color w:val="000000"/>
                <w:kern w:val="0"/>
                <w:sz w:val="18"/>
                <w:szCs w:val="18"/>
              </w:rPr>
            </w:pPr>
          </w:p>
        </w:tc>
      </w:tr>
    </w:tbl>
    <w:p w:rsidR="00CC30A2" w:rsidRDefault="00AB4713" w:rsidP="00AA3D3C">
      <w:pPr>
        <w:spacing w:beforeLines="100" w:line="500" w:lineRule="exact"/>
        <w:rPr>
          <w:rFonts w:ascii="Times New Roman" w:eastAsia="黑体" w:hAnsi="Times New Roman" w:cs="Arial"/>
          <w:kern w:val="0"/>
          <w:sz w:val="24"/>
          <w:szCs w:val="24"/>
        </w:rPr>
      </w:pPr>
      <w:r>
        <w:rPr>
          <w:rFonts w:ascii="Times New Roman" w:eastAsia="黑体" w:hAnsi="Times New Roman" w:cs="Arial" w:hint="eastAsia"/>
          <w:kern w:val="0"/>
          <w:sz w:val="24"/>
          <w:szCs w:val="24"/>
        </w:rPr>
        <w:t>3.</w:t>
      </w:r>
      <w:r w:rsidR="00B64AC3">
        <w:rPr>
          <w:rFonts w:ascii="Times New Roman" w:eastAsia="黑体" w:hAnsi="Times New Roman" w:cs="Arial" w:hint="eastAsia"/>
          <w:kern w:val="0"/>
          <w:sz w:val="24"/>
          <w:szCs w:val="24"/>
        </w:rPr>
        <w:t>4</w:t>
      </w:r>
      <w:r>
        <w:rPr>
          <w:rFonts w:ascii="Times New Roman" w:eastAsia="黑体" w:hAnsi="Times New Roman" w:cs="Arial" w:hint="eastAsia"/>
          <w:kern w:val="0"/>
          <w:sz w:val="24"/>
          <w:szCs w:val="24"/>
        </w:rPr>
        <w:t>.</w:t>
      </w:r>
      <w:r w:rsidR="00B64AC3">
        <w:rPr>
          <w:rFonts w:ascii="Times New Roman" w:eastAsia="黑体" w:hAnsi="Times New Roman" w:cs="Arial" w:hint="eastAsia"/>
          <w:kern w:val="0"/>
          <w:sz w:val="24"/>
          <w:szCs w:val="24"/>
        </w:rPr>
        <w:t>11</w:t>
      </w:r>
      <w:r>
        <w:rPr>
          <w:rFonts w:ascii="Times New Roman" w:eastAsia="黑体" w:hAnsi="Times New Roman" w:cs="Arial" w:hint="eastAsia"/>
          <w:kern w:val="0"/>
          <w:sz w:val="24"/>
          <w:szCs w:val="24"/>
        </w:rPr>
        <w:t xml:space="preserve"> </w:t>
      </w:r>
      <w:r>
        <w:rPr>
          <w:rFonts w:ascii="Times New Roman" w:eastAsia="黑体" w:hAnsi="Times New Roman" w:cs="Arial" w:hint="eastAsia"/>
          <w:kern w:val="0"/>
          <w:sz w:val="24"/>
          <w:szCs w:val="24"/>
        </w:rPr>
        <w:t>其他卫生</w:t>
      </w:r>
      <w:r>
        <w:rPr>
          <w:rFonts w:ascii="Times New Roman" w:eastAsia="黑体" w:hAnsi="Times New Roman" w:cs="Arial"/>
          <w:kern w:val="0"/>
          <w:sz w:val="24"/>
          <w:szCs w:val="24"/>
        </w:rPr>
        <w:t>指标</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饲料及饲料添加剂的卫生指标主要有：砷、铅、汞、镉等无机污染物，霉菌</w:t>
      </w:r>
      <w:r>
        <w:rPr>
          <w:rFonts w:ascii="Times New Roman" w:eastAsia="宋体" w:hAnsi="Times New Roman" w:cs="Times New Roman"/>
          <w:color w:val="000000"/>
          <w:kern w:val="0"/>
          <w:sz w:val="24"/>
          <w:szCs w:val="24"/>
        </w:rPr>
        <w:t>、细菌</w:t>
      </w:r>
      <w:r>
        <w:rPr>
          <w:rFonts w:ascii="Times New Roman" w:eastAsia="宋体" w:hAnsi="Times New Roman" w:cs="Times New Roman" w:hint="eastAsia"/>
          <w:color w:val="000000"/>
          <w:kern w:val="0"/>
          <w:sz w:val="24"/>
          <w:szCs w:val="24"/>
        </w:rPr>
        <w:t>等</w:t>
      </w:r>
      <w:r>
        <w:rPr>
          <w:rFonts w:ascii="Times New Roman" w:eastAsia="宋体" w:hAnsi="Times New Roman" w:cs="Times New Roman"/>
          <w:color w:val="000000"/>
          <w:kern w:val="0"/>
          <w:sz w:val="24"/>
          <w:szCs w:val="24"/>
        </w:rPr>
        <w:t>微生物污染物</w:t>
      </w:r>
      <w:r>
        <w:rPr>
          <w:rFonts w:ascii="Times New Roman" w:eastAsia="宋体" w:hAnsi="Times New Roman" w:cs="Times New Roman" w:hint="eastAsia"/>
          <w:color w:val="000000"/>
          <w:kern w:val="0"/>
          <w:sz w:val="24"/>
          <w:szCs w:val="24"/>
        </w:rPr>
        <w:t>，天然植物</w:t>
      </w:r>
      <w:r>
        <w:rPr>
          <w:rFonts w:ascii="Times New Roman" w:eastAsia="宋体" w:hAnsi="Times New Roman" w:cs="Times New Roman"/>
          <w:color w:val="000000"/>
          <w:kern w:val="0"/>
          <w:sz w:val="24"/>
          <w:szCs w:val="24"/>
        </w:rPr>
        <w:t>毒素</w:t>
      </w:r>
      <w:r>
        <w:rPr>
          <w:rFonts w:ascii="Times New Roman" w:eastAsia="宋体" w:hAnsi="Times New Roman" w:cs="Times New Roman" w:hint="eastAsia"/>
          <w:color w:val="000000"/>
          <w:kern w:val="0"/>
          <w:sz w:val="24"/>
          <w:szCs w:val="24"/>
        </w:rPr>
        <w:t>，有机</w:t>
      </w:r>
      <w:r>
        <w:rPr>
          <w:rFonts w:ascii="Times New Roman" w:eastAsia="宋体" w:hAnsi="Times New Roman" w:cs="Times New Roman"/>
          <w:color w:val="000000"/>
          <w:kern w:val="0"/>
          <w:sz w:val="24"/>
          <w:szCs w:val="24"/>
        </w:rPr>
        <w:t>氯污染物</w:t>
      </w:r>
      <w:r>
        <w:rPr>
          <w:rFonts w:ascii="Times New Roman" w:eastAsia="宋体" w:hAnsi="Times New Roman" w:cs="Times New Roman" w:hint="eastAsia"/>
          <w:color w:val="000000"/>
          <w:kern w:val="0"/>
          <w:sz w:val="24"/>
          <w:szCs w:val="24"/>
        </w:rPr>
        <w:t>。砷和铅的含量已</w:t>
      </w:r>
      <w:r>
        <w:rPr>
          <w:rFonts w:ascii="Times New Roman" w:eastAsia="宋体" w:hAnsi="Times New Roman" w:cs="Times New Roman"/>
          <w:color w:val="000000"/>
          <w:kern w:val="0"/>
          <w:sz w:val="24"/>
          <w:szCs w:val="24"/>
        </w:rPr>
        <w:t>检，</w:t>
      </w:r>
      <w:r>
        <w:rPr>
          <w:rFonts w:ascii="Times New Roman" w:eastAsia="宋体" w:hAnsi="Times New Roman" w:cs="Times New Roman" w:hint="eastAsia"/>
          <w:color w:val="000000"/>
          <w:kern w:val="0"/>
          <w:sz w:val="24"/>
          <w:szCs w:val="24"/>
        </w:rPr>
        <w:t>见</w:t>
      </w:r>
      <w:r>
        <w:rPr>
          <w:rFonts w:ascii="Times New Roman" w:eastAsia="宋体" w:hAnsi="Times New Roman" w:cs="Times New Roman" w:hint="eastAsia"/>
          <w:color w:val="000000"/>
          <w:kern w:val="0"/>
          <w:sz w:val="24"/>
          <w:szCs w:val="24"/>
        </w:rPr>
        <w:t>3.3.8</w:t>
      </w:r>
      <w:r>
        <w:rPr>
          <w:rFonts w:ascii="Times New Roman" w:eastAsia="宋体" w:hAnsi="Times New Roman" w:cs="Times New Roman" w:hint="eastAsia"/>
          <w:color w:val="000000"/>
          <w:kern w:val="0"/>
          <w:sz w:val="24"/>
          <w:szCs w:val="24"/>
        </w:rPr>
        <w:t>和</w:t>
      </w:r>
      <w:r>
        <w:rPr>
          <w:rFonts w:ascii="Times New Roman" w:eastAsia="宋体" w:hAnsi="Times New Roman" w:cs="Times New Roman" w:hint="eastAsia"/>
          <w:color w:val="000000"/>
          <w:kern w:val="0"/>
          <w:sz w:val="24"/>
          <w:szCs w:val="24"/>
        </w:rPr>
        <w:t>3.3.9</w:t>
      </w:r>
      <w:r>
        <w:rPr>
          <w:rFonts w:ascii="Times New Roman" w:eastAsia="宋体" w:hAnsi="Times New Roman" w:cs="Times New Roman" w:hint="eastAsia"/>
          <w:color w:val="000000"/>
          <w:kern w:val="0"/>
          <w:sz w:val="24"/>
          <w:szCs w:val="24"/>
        </w:rPr>
        <w:t>。由图</w:t>
      </w:r>
      <w:r>
        <w:rPr>
          <w:rFonts w:ascii="Times New Roman" w:eastAsia="宋体" w:hAnsi="Times New Roman" w:cs="Times New Roman" w:hint="eastAsia"/>
          <w:color w:val="000000"/>
          <w:kern w:val="0"/>
          <w:sz w:val="24"/>
          <w:szCs w:val="24"/>
        </w:rPr>
        <w:t xml:space="preserve">3 </w:t>
      </w:r>
      <w:r>
        <w:rPr>
          <w:rFonts w:ascii="Times New Roman" w:eastAsia="宋体" w:hAnsi="Times New Roman" w:cs="Times New Roman" w:hint="eastAsia"/>
          <w:color w:val="000000"/>
          <w:kern w:val="0"/>
          <w:sz w:val="24"/>
          <w:szCs w:val="24"/>
        </w:rPr>
        <w:t>生产</w:t>
      </w:r>
      <w:r>
        <w:rPr>
          <w:rFonts w:ascii="Times New Roman" w:eastAsia="宋体" w:hAnsi="Times New Roman" w:cs="Times New Roman"/>
          <w:color w:val="000000"/>
          <w:kern w:val="0"/>
          <w:sz w:val="24"/>
          <w:szCs w:val="24"/>
        </w:rPr>
        <w:t>工艺</w:t>
      </w:r>
      <w:r>
        <w:rPr>
          <w:rFonts w:ascii="Times New Roman" w:eastAsia="宋体" w:hAnsi="Times New Roman" w:cs="Times New Roman" w:hint="eastAsia"/>
          <w:color w:val="000000"/>
          <w:kern w:val="0"/>
          <w:sz w:val="24"/>
          <w:szCs w:val="24"/>
        </w:rPr>
        <w:t>流程图</w:t>
      </w:r>
      <w:r>
        <w:rPr>
          <w:rFonts w:ascii="Times New Roman" w:eastAsia="宋体" w:hAnsi="Times New Roman" w:cs="Times New Roman"/>
          <w:color w:val="000000"/>
          <w:kern w:val="0"/>
          <w:sz w:val="24"/>
          <w:szCs w:val="24"/>
        </w:rPr>
        <w:t>可见，在生产原料中没有天然植物</w:t>
      </w:r>
      <w:r>
        <w:rPr>
          <w:rFonts w:ascii="Times New Roman" w:eastAsia="宋体" w:hAnsi="Times New Roman" w:cs="Times New Roman" w:hint="eastAsia"/>
          <w:color w:val="000000"/>
          <w:kern w:val="0"/>
          <w:sz w:val="24"/>
          <w:szCs w:val="24"/>
        </w:rPr>
        <w:t>和</w:t>
      </w:r>
      <w:r>
        <w:rPr>
          <w:rFonts w:ascii="Times New Roman" w:eastAsia="宋体" w:hAnsi="Times New Roman" w:cs="Times New Roman"/>
          <w:color w:val="000000"/>
          <w:kern w:val="0"/>
          <w:sz w:val="24"/>
          <w:szCs w:val="24"/>
        </w:rPr>
        <w:t>有机氯，生产过程中也没有有机氯污染物的产生</w:t>
      </w:r>
      <w:r>
        <w:rPr>
          <w:rFonts w:ascii="Times New Roman" w:eastAsia="宋体" w:hAnsi="Times New Roman" w:cs="Times New Roman" w:hint="eastAsia"/>
          <w:color w:val="000000"/>
          <w:kern w:val="0"/>
          <w:sz w:val="24"/>
          <w:szCs w:val="24"/>
        </w:rPr>
        <w:t>。霉菌、细菌等微生物污染物也</w:t>
      </w:r>
      <w:r>
        <w:rPr>
          <w:rFonts w:ascii="Times New Roman" w:eastAsia="宋体" w:hAnsi="Times New Roman" w:cs="Times New Roman"/>
          <w:color w:val="000000"/>
          <w:kern w:val="0"/>
          <w:sz w:val="24"/>
          <w:szCs w:val="24"/>
        </w:rPr>
        <w:t>同样检不出，</w:t>
      </w:r>
      <w:r>
        <w:rPr>
          <w:rFonts w:ascii="Times New Roman" w:eastAsia="宋体" w:hAnsi="Times New Roman" w:cs="Times New Roman" w:hint="eastAsia"/>
          <w:color w:val="000000"/>
          <w:kern w:val="0"/>
          <w:sz w:val="24"/>
          <w:szCs w:val="24"/>
        </w:rPr>
        <w:t>主要原因是生产</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的原料对甲酚本身是消毒剂的主要原料（消毒剂“来苏尔”即为</w:t>
      </w:r>
      <w:r>
        <w:rPr>
          <w:rFonts w:ascii="Times New Roman" w:eastAsia="宋体" w:hAnsi="Times New Roman" w:cs="Times New Roman" w:hint="eastAsia"/>
          <w:color w:val="000000"/>
          <w:kern w:val="0"/>
          <w:sz w:val="24"/>
          <w:szCs w:val="24"/>
        </w:rPr>
        <w:t>2~3%</w:t>
      </w:r>
      <w:r>
        <w:rPr>
          <w:rFonts w:ascii="Times New Roman" w:eastAsia="宋体" w:hAnsi="Times New Roman" w:cs="Times New Roman" w:hint="eastAsia"/>
          <w:color w:val="000000"/>
          <w:kern w:val="0"/>
          <w:sz w:val="24"/>
          <w:szCs w:val="24"/>
        </w:rPr>
        <w:t>的对甲酚水溶液）具有杀菌作用，在生产过程中以酒精为溶剂伴随整个生产流程，直至干燥去掉酒精后直接包装产品，因此可以说生产过程都是在消毒剂存在环境下进行的，没有细菌、黄曲霉菌的生存条件。</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产品</w:t>
      </w:r>
      <w:r>
        <w:rPr>
          <w:rFonts w:ascii="Times New Roman" w:eastAsia="宋体" w:hAnsi="Times New Roman" w:cs="Times New Roman"/>
          <w:color w:val="000000"/>
          <w:kern w:val="0"/>
          <w:sz w:val="24"/>
          <w:szCs w:val="24"/>
        </w:rPr>
        <w:t>也送</w:t>
      </w:r>
      <w:r>
        <w:rPr>
          <w:rFonts w:ascii="Times New Roman" w:eastAsia="宋体" w:hAnsi="Times New Roman" w:cs="Times New Roman" w:hint="eastAsia"/>
          <w:color w:val="000000"/>
          <w:kern w:val="0"/>
          <w:sz w:val="24"/>
          <w:szCs w:val="24"/>
        </w:rPr>
        <w:t>通</w:t>
      </w:r>
      <w:proofErr w:type="gramStart"/>
      <w:r>
        <w:rPr>
          <w:rFonts w:ascii="Times New Roman" w:eastAsia="宋体" w:hAnsi="Times New Roman" w:cs="Times New Roman" w:hint="eastAsia"/>
          <w:color w:val="000000"/>
          <w:kern w:val="0"/>
          <w:sz w:val="24"/>
          <w:szCs w:val="24"/>
        </w:rPr>
        <w:t>标</w:t>
      </w:r>
      <w:proofErr w:type="gramEnd"/>
      <w:r>
        <w:rPr>
          <w:rFonts w:ascii="Times New Roman" w:eastAsia="宋体" w:hAnsi="Times New Roman" w:cs="Times New Roman"/>
          <w:color w:val="000000"/>
          <w:kern w:val="0"/>
          <w:sz w:val="24"/>
          <w:szCs w:val="24"/>
        </w:rPr>
        <w:t>标准</w:t>
      </w:r>
      <w:r>
        <w:rPr>
          <w:rFonts w:ascii="Times New Roman" w:eastAsia="宋体" w:hAnsi="Times New Roman" w:cs="Times New Roman" w:hint="eastAsia"/>
          <w:color w:val="000000"/>
          <w:kern w:val="0"/>
          <w:sz w:val="24"/>
          <w:szCs w:val="24"/>
        </w:rPr>
        <w:t>技术</w:t>
      </w:r>
      <w:r>
        <w:rPr>
          <w:rFonts w:ascii="Times New Roman" w:eastAsia="宋体" w:hAnsi="Times New Roman" w:cs="Times New Roman"/>
          <w:color w:val="000000"/>
          <w:kern w:val="0"/>
          <w:sz w:val="24"/>
          <w:szCs w:val="24"/>
        </w:rPr>
        <w:t>服务（</w:t>
      </w:r>
      <w:r>
        <w:rPr>
          <w:rFonts w:ascii="Times New Roman" w:eastAsia="宋体" w:hAnsi="Times New Roman" w:cs="Times New Roman" w:hint="eastAsia"/>
          <w:color w:val="000000"/>
          <w:kern w:val="0"/>
          <w:sz w:val="24"/>
          <w:szCs w:val="24"/>
        </w:rPr>
        <w:t>上海</w:t>
      </w:r>
      <w:r>
        <w:rPr>
          <w:rFonts w:ascii="Times New Roman" w:eastAsia="宋体" w:hAnsi="Times New Roman" w:cs="Times New Roman"/>
          <w:color w:val="000000"/>
          <w:kern w:val="0"/>
          <w:sz w:val="24"/>
          <w:szCs w:val="24"/>
        </w:rPr>
        <w:t>）</w:t>
      </w:r>
      <w:r>
        <w:rPr>
          <w:rFonts w:ascii="Times New Roman" w:eastAsia="宋体" w:hAnsi="Times New Roman" w:cs="Times New Roman" w:hint="eastAsia"/>
          <w:color w:val="000000"/>
          <w:kern w:val="0"/>
          <w:sz w:val="24"/>
          <w:szCs w:val="24"/>
        </w:rPr>
        <w:t>有限</w:t>
      </w:r>
      <w:r>
        <w:rPr>
          <w:rFonts w:ascii="Times New Roman" w:eastAsia="宋体" w:hAnsi="Times New Roman" w:cs="Times New Roman"/>
          <w:color w:val="000000"/>
          <w:kern w:val="0"/>
          <w:sz w:val="24"/>
          <w:szCs w:val="24"/>
        </w:rPr>
        <w:t>公司进行了检测，</w:t>
      </w:r>
      <w:r>
        <w:rPr>
          <w:rFonts w:ascii="Times New Roman" w:eastAsia="宋体" w:hAnsi="Times New Roman" w:cs="Times New Roman" w:hint="eastAsia"/>
          <w:color w:val="000000"/>
          <w:kern w:val="0"/>
          <w:sz w:val="24"/>
          <w:szCs w:val="24"/>
        </w:rPr>
        <w:t>检测</w:t>
      </w:r>
      <w:r>
        <w:rPr>
          <w:rFonts w:ascii="Times New Roman" w:eastAsia="宋体" w:hAnsi="Times New Roman" w:cs="Times New Roman"/>
          <w:color w:val="000000"/>
          <w:kern w:val="0"/>
          <w:sz w:val="24"/>
          <w:szCs w:val="24"/>
        </w:rPr>
        <w:t>结果显示</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产品中的镉、</w:t>
      </w:r>
      <w:r>
        <w:rPr>
          <w:rFonts w:ascii="Times New Roman" w:eastAsia="宋体" w:hAnsi="Times New Roman" w:cs="Times New Roman" w:hint="eastAsia"/>
          <w:color w:val="000000"/>
          <w:kern w:val="0"/>
          <w:sz w:val="24"/>
          <w:szCs w:val="24"/>
        </w:rPr>
        <w:t>铅</w:t>
      </w:r>
      <w:r>
        <w:rPr>
          <w:rFonts w:ascii="Times New Roman" w:eastAsia="宋体" w:hAnsi="Times New Roman" w:cs="Times New Roman"/>
          <w:color w:val="000000"/>
          <w:kern w:val="0"/>
          <w:sz w:val="24"/>
          <w:szCs w:val="24"/>
        </w:rPr>
        <w:t>、</w:t>
      </w:r>
      <w:r>
        <w:rPr>
          <w:rFonts w:ascii="Times New Roman" w:eastAsia="宋体" w:hAnsi="Times New Roman" w:cs="Times New Roman" w:hint="eastAsia"/>
          <w:color w:val="000000"/>
          <w:kern w:val="0"/>
          <w:sz w:val="24"/>
          <w:szCs w:val="24"/>
        </w:rPr>
        <w:t>汞</w:t>
      </w:r>
      <w:r>
        <w:rPr>
          <w:rFonts w:ascii="Times New Roman" w:eastAsia="宋体" w:hAnsi="Times New Roman" w:cs="Times New Roman"/>
          <w:color w:val="000000"/>
          <w:kern w:val="0"/>
          <w:sz w:val="24"/>
          <w:szCs w:val="24"/>
        </w:rPr>
        <w:t>、六价铬、多溴联苯（</w:t>
      </w:r>
      <w:r>
        <w:rPr>
          <w:rFonts w:ascii="Times New Roman" w:eastAsia="宋体" w:hAnsi="Times New Roman" w:cs="Times New Roman" w:hint="eastAsia"/>
          <w:color w:val="000000"/>
          <w:kern w:val="0"/>
          <w:sz w:val="24"/>
          <w:szCs w:val="24"/>
        </w:rPr>
        <w:t>PBB</w:t>
      </w:r>
      <w:r>
        <w:rPr>
          <w:rFonts w:ascii="Times New Roman" w:eastAsia="宋体" w:hAnsi="Times New Roman" w:cs="Times New Roman"/>
          <w:color w:val="000000"/>
          <w:kern w:val="0"/>
          <w:sz w:val="24"/>
          <w:szCs w:val="24"/>
        </w:rPr>
        <w:t>s</w:t>
      </w:r>
      <w:r>
        <w:rPr>
          <w:rFonts w:ascii="Times New Roman" w:eastAsia="宋体" w:hAnsi="Times New Roman" w:cs="Times New Roman"/>
          <w:color w:val="000000"/>
          <w:kern w:val="0"/>
          <w:sz w:val="24"/>
          <w:szCs w:val="24"/>
        </w:rPr>
        <w:t>）</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多溴二苯醚</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PBDEs</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邻苯二甲酸酯的测试结果均符合欧盟</w:t>
      </w:r>
      <w:r>
        <w:rPr>
          <w:rFonts w:ascii="Times New Roman" w:eastAsia="宋体" w:hAnsi="Times New Roman" w:cs="Times New Roman" w:hint="eastAsia"/>
          <w:color w:val="000000"/>
          <w:kern w:val="0"/>
          <w:sz w:val="24"/>
          <w:szCs w:val="24"/>
        </w:rPr>
        <w:t>R</w:t>
      </w:r>
      <w:r>
        <w:rPr>
          <w:rFonts w:ascii="Times New Roman" w:eastAsia="宋体" w:hAnsi="Times New Roman" w:cs="Times New Roman"/>
          <w:color w:val="000000"/>
          <w:kern w:val="0"/>
          <w:sz w:val="24"/>
          <w:szCs w:val="24"/>
        </w:rPr>
        <w:t>oHS</w:t>
      </w:r>
      <w:r>
        <w:rPr>
          <w:rFonts w:ascii="Times New Roman" w:eastAsia="宋体" w:hAnsi="Times New Roman" w:cs="Times New Roman" w:hint="eastAsia"/>
          <w:color w:val="000000"/>
          <w:kern w:val="0"/>
          <w:sz w:val="24"/>
          <w:szCs w:val="24"/>
        </w:rPr>
        <w:t>指令</w:t>
      </w:r>
      <w:r>
        <w:rPr>
          <w:rFonts w:ascii="Times New Roman" w:eastAsia="宋体" w:hAnsi="Times New Roman" w:cs="Times New Roman" w:hint="eastAsia"/>
          <w:color w:val="000000"/>
          <w:kern w:val="0"/>
          <w:sz w:val="24"/>
          <w:szCs w:val="24"/>
        </w:rPr>
        <w:t>2011/65/EU</w:t>
      </w:r>
      <w:r>
        <w:rPr>
          <w:rFonts w:ascii="Times New Roman" w:eastAsia="宋体" w:hAnsi="Times New Roman" w:cs="Times New Roman" w:hint="eastAsia"/>
          <w:color w:val="000000"/>
          <w:kern w:val="0"/>
          <w:sz w:val="24"/>
          <w:szCs w:val="24"/>
        </w:rPr>
        <w:t>附录</w:t>
      </w:r>
      <w:r>
        <w:rPr>
          <w:rFonts w:ascii="宋体" w:eastAsia="宋体" w:hAnsi="宋体" w:cs="Times New Roman" w:hint="eastAsia"/>
          <w:color w:val="000000"/>
          <w:kern w:val="0"/>
          <w:sz w:val="24"/>
          <w:szCs w:val="24"/>
        </w:rPr>
        <w:t>Ⅱ</w:t>
      </w:r>
      <w:r>
        <w:rPr>
          <w:rFonts w:ascii="Times New Roman" w:eastAsia="宋体" w:hAnsi="Times New Roman" w:cs="Times New Roman" w:hint="eastAsia"/>
          <w:color w:val="000000"/>
          <w:kern w:val="0"/>
          <w:sz w:val="24"/>
          <w:szCs w:val="24"/>
        </w:rPr>
        <w:t>的</w:t>
      </w:r>
      <w:r>
        <w:rPr>
          <w:rFonts w:ascii="Times New Roman" w:eastAsia="宋体" w:hAnsi="Times New Roman" w:cs="Times New Roman"/>
          <w:color w:val="000000"/>
          <w:kern w:val="0"/>
          <w:sz w:val="24"/>
          <w:szCs w:val="24"/>
        </w:rPr>
        <w:t>修正指令（</w:t>
      </w:r>
      <w:r>
        <w:rPr>
          <w:rFonts w:ascii="Times New Roman" w:eastAsia="宋体" w:hAnsi="Times New Roman" w:cs="Times New Roman" w:hint="eastAsia"/>
          <w:color w:val="000000"/>
          <w:kern w:val="0"/>
          <w:sz w:val="24"/>
          <w:szCs w:val="24"/>
        </w:rPr>
        <w:t>EU</w:t>
      </w:r>
      <w:r>
        <w:rPr>
          <w:rFonts w:ascii="Times New Roman" w:eastAsia="宋体" w:hAnsi="Times New Roman" w:cs="Times New Roman"/>
          <w:color w:val="000000"/>
          <w:kern w:val="0"/>
          <w:sz w:val="24"/>
          <w:szCs w:val="24"/>
        </w:rPr>
        <w:t>）</w:t>
      </w:r>
      <w:r>
        <w:rPr>
          <w:rFonts w:ascii="Times New Roman" w:eastAsia="宋体" w:hAnsi="Times New Roman" w:cs="Times New Roman" w:hint="eastAsia"/>
          <w:color w:val="000000"/>
          <w:kern w:val="0"/>
          <w:sz w:val="24"/>
          <w:szCs w:val="24"/>
        </w:rPr>
        <w:t>2015/863</w:t>
      </w:r>
      <w:r>
        <w:rPr>
          <w:rFonts w:ascii="Times New Roman" w:eastAsia="宋体" w:hAnsi="Times New Roman" w:cs="Times New Roman" w:hint="eastAsia"/>
          <w:color w:val="000000"/>
          <w:kern w:val="0"/>
          <w:sz w:val="24"/>
          <w:szCs w:val="24"/>
        </w:rPr>
        <w:t>的</w:t>
      </w:r>
      <w:r>
        <w:rPr>
          <w:rFonts w:ascii="Times New Roman" w:eastAsia="宋体" w:hAnsi="Times New Roman" w:cs="Times New Roman"/>
          <w:color w:val="000000"/>
          <w:kern w:val="0"/>
          <w:sz w:val="24"/>
          <w:szCs w:val="24"/>
        </w:rPr>
        <w:t>限值要求</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检测结果见附件</w:t>
      </w:r>
      <w:r>
        <w:rPr>
          <w:rFonts w:ascii="Times New Roman" w:eastAsia="宋体" w:hAnsi="Times New Roman" w:cs="Times New Roman"/>
          <w:color w:val="000000"/>
          <w:kern w:val="0"/>
          <w:sz w:val="24"/>
          <w:szCs w:val="24"/>
        </w:rPr>
        <w:t>8</w:t>
      </w:r>
      <w:r>
        <w:rPr>
          <w:rFonts w:ascii="Times New Roman" w:eastAsia="宋体" w:hAnsi="Times New Roman" w:cs="Times New Roman" w:hint="eastAsia"/>
          <w:color w:val="000000"/>
          <w:kern w:val="0"/>
          <w:sz w:val="24"/>
          <w:szCs w:val="24"/>
        </w:rPr>
        <w:t>。</w:t>
      </w:r>
    </w:p>
    <w:p w:rsidR="00CC30A2" w:rsidRDefault="00AB4713" w:rsidP="00AA3D3C">
      <w:pPr>
        <w:spacing w:beforeLines="100" w:line="500" w:lineRule="exact"/>
        <w:rPr>
          <w:rFonts w:ascii="Times New Roman" w:eastAsia="黑体" w:hAnsi="Times New Roman" w:cs="Arial"/>
          <w:kern w:val="0"/>
          <w:sz w:val="24"/>
          <w:szCs w:val="24"/>
        </w:rPr>
      </w:pPr>
      <w:r>
        <w:rPr>
          <w:rFonts w:ascii="Times New Roman" w:eastAsia="黑体" w:hAnsi="Times New Roman" w:cs="Arial" w:hint="eastAsia"/>
          <w:kern w:val="0"/>
          <w:sz w:val="24"/>
          <w:szCs w:val="24"/>
        </w:rPr>
        <w:t>3.</w:t>
      </w:r>
      <w:r w:rsidR="005613BE">
        <w:rPr>
          <w:rFonts w:ascii="Times New Roman" w:eastAsia="黑体" w:hAnsi="Times New Roman" w:cs="Arial" w:hint="eastAsia"/>
          <w:kern w:val="0"/>
          <w:sz w:val="24"/>
          <w:szCs w:val="24"/>
        </w:rPr>
        <w:t>4</w:t>
      </w:r>
      <w:r>
        <w:rPr>
          <w:rFonts w:ascii="Times New Roman" w:eastAsia="黑体" w:hAnsi="Times New Roman" w:cs="Arial" w:hint="eastAsia"/>
          <w:kern w:val="0"/>
          <w:sz w:val="24"/>
          <w:szCs w:val="24"/>
        </w:rPr>
        <w:t>.</w:t>
      </w:r>
      <w:r>
        <w:rPr>
          <w:rFonts w:ascii="Times New Roman" w:eastAsia="黑体" w:hAnsi="Times New Roman" w:cs="Arial"/>
          <w:kern w:val="0"/>
          <w:sz w:val="24"/>
          <w:szCs w:val="24"/>
        </w:rPr>
        <w:t>1</w:t>
      </w:r>
      <w:r w:rsidR="005613BE">
        <w:rPr>
          <w:rFonts w:ascii="Times New Roman" w:eastAsia="黑体" w:hAnsi="Times New Roman" w:cs="Arial" w:hint="eastAsia"/>
          <w:kern w:val="0"/>
          <w:sz w:val="24"/>
          <w:szCs w:val="24"/>
        </w:rPr>
        <w:t>2</w:t>
      </w:r>
      <w:r>
        <w:rPr>
          <w:rFonts w:ascii="Times New Roman" w:eastAsia="黑体" w:hAnsi="Times New Roman" w:cs="Arial"/>
          <w:kern w:val="0"/>
          <w:sz w:val="24"/>
          <w:szCs w:val="24"/>
        </w:rPr>
        <w:t xml:space="preserve"> </w:t>
      </w:r>
      <w:r>
        <w:rPr>
          <w:rFonts w:hint="eastAsia"/>
          <w:b/>
          <w:sz w:val="24"/>
          <w:szCs w:val="24"/>
        </w:rPr>
        <w:t>密度</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由于饲料级</w:t>
      </w:r>
      <w:r>
        <w:rPr>
          <w:rFonts w:ascii="Times New Roman" w:eastAsia="宋体" w:hAnsi="Times New Roman" w:cs="Times New Roman"/>
          <w:color w:val="000000"/>
          <w:kern w:val="0"/>
          <w:sz w:val="24"/>
          <w:szCs w:val="24"/>
        </w:rPr>
        <w:t>BHT</w:t>
      </w:r>
      <w:r>
        <w:rPr>
          <w:rFonts w:ascii="Times New Roman" w:eastAsia="宋体" w:hAnsi="Times New Roman" w:cs="Times New Roman" w:hint="eastAsia"/>
          <w:color w:val="000000"/>
          <w:kern w:val="0"/>
          <w:sz w:val="24"/>
          <w:szCs w:val="24"/>
        </w:rPr>
        <w:t>用户对产品粒度要求分散，而密度与产品颗粒大小直接相关，</w:t>
      </w:r>
      <w:r>
        <w:rPr>
          <w:rFonts w:ascii="Times New Roman" w:eastAsia="宋体" w:hAnsi="Times New Roman" w:cs="Times New Roman"/>
          <w:color w:val="000000"/>
          <w:kern w:val="0"/>
          <w:sz w:val="24"/>
          <w:szCs w:val="24"/>
        </w:rPr>
        <w:t>BHT</w:t>
      </w:r>
      <w:r>
        <w:rPr>
          <w:rFonts w:ascii="Times New Roman" w:eastAsia="宋体" w:hAnsi="Times New Roman" w:cs="Times New Roman" w:hint="eastAsia"/>
          <w:color w:val="000000"/>
          <w:kern w:val="0"/>
          <w:sz w:val="24"/>
          <w:szCs w:val="24"/>
        </w:rPr>
        <w:t>生产厂家也只有</w:t>
      </w:r>
      <w:proofErr w:type="gramStart"/>
      <w:r>
        <w:rPr>
          <w:rFonts w:ascii="Times New Roman" w:eastAsia="宋体" w:hAnsi="Times New Roman" w:cs="Times New Roman" w:hint="eastAsia"/>
          <w:color w:val="000000"/>
          <w:kern w:val="0"/>
          <w:sz w:val="24"/>
          <w:szCs w:val="24"/>
        </w:rPr>
        <w:t>德国朗盛将</w:t>
      </w:r>
      <w:proofErr w:type="gramEnd"/>
      <w:r>
        <w:rPr>
          <w:rFonts w:ascii="Times New Roman" w:eastAsia="宋体" w:hAnsi="Times New Roman" w:cs="Times New Roman" w:hint="eastAsia"/>
          <w:color w:val="000000"/>
          <w:kern w:val="0"/>
          <w:sz w:val="24"/>
          <w:szCs w:val="24"/>
        </w:rPr>
        <w:t>密度作为产品指标。因此未将密度作为质量指标加以规范。</w:t>
      </w:r>
    </w:p>
    <w:p w:rsidR="00CC30A2" w:rsidRDefault="00AB4713" w:rsidP="00AA3D3C">
      <w:pPr>
        <w:spacing w:beforeLines="100" w:line="500" w:lineRule="exact"/>
        <w:rPr>
          <w:rFonts w:ascii="Times New Roman" w:eastAsia="黑体" w:hAnsi="Times New Roman" w:cs="Arial"/>
          <w:kern w:val="0"/>
          <w:sz w:val="24"/>
          <w:szCs w:val="24"/>
        </w:rPr>
      </w:pPr>
      <w:r>
        <w:rPr>
          <w:rFonts w:ascii="Times New Roman" w:eastAsia="黑体" w:hAnsi="Times New Roman" w:cs="Arial" w:hint="eastAsia"/>
          <w:kern w:val="0"/>
          <w:sz w:val="24"/>
          <w:szCs w:val="24"/>
        </w:rPr>
        <w:t>3.</w:t>
      </w:r>
      <w:r w:rsidR="005613BE">
        <w:rPr>
          <w:rFonts w:ascii="Times New Roman" w:eastAsia="黑体" w:hAnsi="Times New Roman" w:cs="Arial" w:hint="eastAsia"/>
          <w:kern w:val="0"/>
          <w:sz w:val="24"/>
          <w:szCs w:val="24"/>
        </w:rPr>
        <w:t>4</w:t>
      </w:r>
      <w:r>
        <w:rPr>
          <w:rFonts w:ascii="Times New Roman" w:eastAsia="黑体" w:hAnsi="Times New Roman" w:cs="Arial" w:hint="eastAsia"/>
          <w:kern w:val="0"/>
          <w:sz w:val="24"/>
          <w:szCs w:val="24"/>
        </w:rPr>
        <w:t>.</w:t>
      </w:r>
      <w:r>
        <w:rPr>
          <w:rFonts w:ascii="Times New Roman" w:eastAsia="黑体" w:hAnsi="Times New Roman" w:cs="Arial"/>
          <w:kern w:val="0"/>
          <w:sz w:val="24"/>
          <w:szCs w:val="24"/>
        </w:rPr>
        <w:t>1</w:t>
      </w:r>
      <w:r w:rsidR="005613BE">
        <w:rPr>
          <w:rFonts w:ascii="Times New Roman" w:eastAsia="黑体" w:hAnsi="Times New Roman" w:cs="Arial" w:hint="eastAsia"/>
          <w:kern w:val="0"/>
          <w:sz w:val="24"/>
          <w:szCs w:val="24"/>
        </w:rPr>
        <w:t>3</w:t>
      </w:r>
      <w:r>
        <w:rPr>
          <w:rFonts w:ascii="Times New Roman" w:eastAsia="黑体" w:hAnsi="Times New Roman" w:cs="Arial" w:hint="eastAsia"/>
          <w:kern w:val="0"/>
          <w:sz w:val="24"/>
          <w:szCs w:val="24"/>
        </w:rPr>
        <w:t xml:space="preserve"> </w:t>
      </w:r>
      <w:r>
        <w:rPr>
          <w:rFonts w:ascii="Times New Roman" w:eastAsia="黑体" w:hAnsi="Times New Roman" w:cs="Arial" w:hint="eastAsia"/>
          <w:kern w:val="0"/>
          <w:sz w:val="24"/>
          <w:szCs w:val="24"/>
        </w:rPr>
        <w:t>闪点</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由于饲料级</w:t>
      </w:r>
      <w:r>
        <w:rPr>
          <w:rFonts w:ascii="Times New Roman" w:eastAsia="宋体" w:hAnsi="Times New Roman" w:cs="Times New Roman"/>
          <w:color w:val="000000"/>
          <w:kern w:val="0"/>
          <w:sz w:val="24"/>
          <w:szCs w:val="24"/>
        </w:rPr>
        <w:t>BHT</w:t>
      </w:r>
      <w:r>
        <w:rPr>
          <w:rFonts w:ascii="Times New Roman" w:eastAsia="宋体" w:hAnsi="Times New Roman" w:cs="Times New Roman" w:hint="eastAsia"/>
          <w:color w:val="000000"/>
          <w:kern w:val="0"/>
          <w:sz w:val="24"/>
          <w:szCs w:val="24"/>
        </w:rPr>
        <w:t>都在常温固态下使用，测得的闪点（闭口）在</w:t>
      </w:r>
      <w:r>
        <w:rPr>
          <w:rFonts w:ascii="Times New Roman" w:eastAsia="宋体" w:hAnsi="Times New Roman" w:cs="Times New Roman"/>
          <w:color w:val="000000"/>
          <w:kern w:val="0"/>
          <w:sz w:val="24"/>
          <w:szCs w:val="24"/>
        </w:rPr>
        <w:t>127</w:t>
      </w:r>
      <w:r>
        <w:rPr>
          <w:rFonts w:ascii="Times New Roman" w:eastAsia="宋体" w:hAnsi="Times New Roman" w:cs="Times New Roman" w:hint="eastAsia"/>
          <w:color w:val="000000"/>
          <w:kern w:val="0"/>
          <w:sz w:val="24"/>
          <w:szCs w:val="24"/>
        </w:rPr>
        <w:t>℃以上。不属于危险化学品。因此未将闪点作为质量指标加以规范。</w:t>
      </w:r>
    </w:p>
    <w:p w:rsidR="00CC30A2" w:rsidRDefault="00CC30A2">
      <w:pPr>
        <w:spacing w:line="500" w:lineRule="exact"/>
        <w:ind w:firstLineChars="200" w:firstLine="480"/>
        <w:rPr>
          <w:rFonts w:ascii="Times New Roman" w:eastAsia="宋体" w:hAnsi="Times New Roman" w:cs="Times New Roman"/>
          <w:color w:val="000000"/>
          <w:kern w:val="0"/>
          <w:sz w:val="24"/>
          <w:szCs w:val="24"/>
        </w:rPr>
      </w:pPr>
    </w:p>
    <w:p w:rsidR="00CC30A2" w:rsidRDefault="00AB4713">
      <w:pPr>
        <w:spacing w:line="500" w:lineRule="exact"/>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lastRenderedPageBreak/>
        <w:t>3.</w:t>
      </w:r>
      <w:r w:rsidR="005613BE">
        <w:rPr>
          <w:rFonts w:ascii="Times New Roman" w:eastAsia="宋体" w:hAnsi="Times New Roman" w:cs="Times New Roman" w:hint="eastAsia"/>
          <w:color w:val="000000"/>
          <w:kern w:val="0"/>
          <w:sz w:val="24"/>
          <w:szCs w:val="24"/>
        </w:rPr>
        <w:t>4</w:t>
      </w:r>
      <w:r>
        <w:rPr>
          <w:rFonts w:ascii="Times New Roman" w:eastAsia="宋体" w:hAnsi="Times New Roman" w:cs="Times New Roman" w:hint="eastAsia"/>
          <w:color w:val="000000"/>
          <w:kern w:val="0"/>
          <w:sz w:val="24"/>
          <w:szCs w:val="24"/>
        </w:rPr>
        <w:t>.1</w:t>
      </w:r>
      <w:r w:rsidR="005613BE">
        <w:rPr>
          <w:rFonts w:ascii="Times New Roman" w:eastAsia="宋体" w:hAnsi="Times New Roman" w:cs="Times New Roman" w:hint="eastAsia"/>
          <w:color w:val="000000"/>
          <w:kern w:val="0"/>
          <w:sz w:val="24"/>
          <w:szCs w:val="24"/>
        </w:rPr>
        <w:t>4</w:t>
      </w:r>
      <w:r>
        <w:rPr>
          <w:rFonts w:ascii="Times New Roman" w:eastAsia="宋体" w:hAnsi="Times New Roman" w:cs="Times New Roman" w:hint="eastAsia"/>
          <w:color w:val="000000"/>
          <w:kern w:val="0"/>
          <w:sz w:val="24"/>
          <w:szCs w:val="24"/>
        </w:rPr>
        <w:t xml:space="preserve"> </w:t>
      </w:r>
      <w:r>
        <w:rPr>
          <w:rFonts w:ascii="Times New Roman" w:eastAsia="黑体" w:hAnsi="Times New Roman" w:cs="Arial" w:hint="eastAsia"/>
          <w:kern w:val="0"/>
          <w:sz w:val="24"/>
          <w:szCs w:val="24"/>
        </w:rPr>
        <w:t>硫酸盐</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因生产工艺和技术的改进，目前</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的生产工艺已经不再用到浓硫酸</w:t>
      </w:r>
      <w:r w:rsidR="005613BE">
        <w:rPr>
          <w:rFonts w:ascii="Times New Roman" w:eastAsia="宋体" w:hAnsi="Times New Roman" w:cs="Times New Roman" w:hint="eastAsia"/>
          <w:color w:val="000000"/>
          <w:kern w:val="0"/>
          <w:sz w:val="24"/>
          <w:szCs w:val="24"/>
        </w:rPr>
        <w:t>作</w:t>
      </w:r>
      <w:r>
        <w:rPr>
          <w:rFonts w:ascii="Times New Roman" w:eastAsia="宋体" w:hAnsi="Times New Roman" w:cs="Times New Roman" w:hint="eastAsia"/>
          <w:color w:val="000000"/>
          <w:kern w:val="0"/>
          <w:sz w:val="24"/>
          <w:szCs w:val="24"/>
        </w:rPr>
        <w:t>催化剂，因此产品中不会残留有硫酸盐。为了保障产品质量的同时精简检测项目，因此本标准去掉了硫酸盐检测项目。</w:t>
      </w:r>
    </w:p>
    <w:p w:rsidR="00CC30A2" w:rsidRDefault="00AB4713" w:rsidP="00AA3D3C">
      <w:pPr>
        <w:spacing w:beforeLines="100" w:line="500" w:lineRule="exact"/>
        <w:rPr>
          <w:rFonts w:ascii="Times New Roman" w:eastAsia="黑体" w:hAnsi="Times New Roman" w:cs="Arial"/>
          <w:kern w:val="0"/>
          <w:sz w:val="24"/>
          <w:szCs w:val="24"/>
        </w:rPr>
      </w:pPr>
      <w:r>
        <w:rPr>
          <w:rFonts w:ascii="Times New Roman" w:eastAsia="黑体" w:hAnsi="Times New Roman" w:cs="Arial" w:hint="eastAsia"/>
          <w:kern w:val="0"/>
          <w:sz w:val="24"/>
          <w:szCs w:val="24"/>
        </w:rPr>
        <w:t>3.</w:t>
      </w:r>
      <w:r w:rsidR="005613BE">
        <w:rPr>
          <w:rFonts w:ascii="Times New Roman" w:eastAsia="黑体" w:hAnsi="Times New Roman" w:cs="Arial" w:hint="eastAsia"/>
          <w:kern w:val="0"/>
          <w:sz w:val="24"/>
          <w:szCs w:val="24"/>
        </w:rPr>
        <w:t>4</w:t>
      </w:r>
      <w:r>
        <w:rPr>
          <w:rFonts w:ascii="Times New Roman" w:eastAsia="黑体" w:hAnsi="Times New Roman" w:cs="Arial" w:hint="eastAsia"/>
          <w:kern w:val="0"/>
          <w:sz w:val="24"/>
          <w:szCs w:val="24"/>
        </w:rPr>
        <w:t>.1</w:t>
      </w:r>
      <w:r w:rsidR="005613BE">
        <w:rPr>
          <w:rFonts w:ascii="Times New Roman" w:eastAsia="黑体" w:hAnsi="Times New Roman" w:cs="Arial" w:hint="eastAsia"/>
          <w:kern w:val="0"/>
          <w:sz w:val="24"/>
          <w:szCs w:val="24"/>
        </w:rPr>
        <w:t>5</w:t>
      </w:r>
      <w:r>
        <w:rPr>
          <w:rFonts w:ascii="Times New Roman" w:eastAsia="黑体" w:hAnsi="Times New Roman" w:cs="Arial" w:hint="eastAsia"/>
          <w:kern w:val="0"/>
          <w:sz w:val="24"/>
          <w:szCs w:val="24"/>
        </w:rPr>
        <w:t xml:space="preserve"> </w:t>
      </w:r>
      <w:r>
        <w:rPr>
          <w:rFonts w:ascii="Times New Roman" w:eastAsia="黑体" w:hAnsi="Times New Roman" w:cs="Arial" w:hint="eastAsia"/>
          <w:kern w:val="0"/>
          <w:sz w:val="24"/>
          <w:szCs w:val="24"/>
        </w:rPr>
        <w:t>保质期</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2019</w:t>
      </w:r>
      <w:r>
        <w:rPr>
          <w:rFonts w:ascii="Times New Roman" w:eastAsia="宋体" w:hAnsi="Times New Roman" w:cs="Times New Roman" w:hint="eastAsia"/>
          <w:color w:val="000000"/>
          <w:kern w:val="0"/>
          <w:sz w:val="24"/>
          <w:szCs w:val="24"/>
        </w:rPr>
        <w:t>年</w:t>
      </w:r>
      <w:r>
        <w:rPr>
          <w:rFonts w:ascii="Times New Roman" w:eastAsia="宋体" w:hAnsi="Times New Roman" w:cs="Times New Roman" w:hint="eastAsia"/>
          <w:color w:val="000000"/>
          <w:kern w:val="0"/>
          <w:sz w:val="24"/>
          <w:szCs w:val="24"/>
        </w:rPr>
        <w:t>5</w:t>
      </w:r>
      <w:r>
        <w:rPr>
          <w:rFonts w:ascii="Times New Roman" w:eastAsia="宋体" w:hAnsi="Times New Roman" w:cs="Times New Roman" w:hint="eastAsia"/>
          <w:color w:val="000000"/>
          <w:kern w:val="0"/>
          <w:sz w:val="24"/>
          <w:szCs w:val="24"/>
        </w:rPr>
        <w:t>月随机对行业内主要厂商一年前留样产品进行取样检测，包括含量、水分、熔点三项主要指标。检测结果见表</w:t>
      </w:r>
      <w:r>
        <w:rPr>
          <w:rFonts w:ascii="Times New Roman" w:eastAsia="宋体" w:hAnsi="Times New Roman" w:cs="Times New Roman" w:hint="eastAsia"/>
          <w:color w:val="000000"/>
          <w:kern w:val="0"/>
          <w:sz w:val="24"/>
          <w:szCs w:val="24"/>
        </w:rPr>
        <w:t>13</w:t>
      </w:r>
      <w:r>
        <w:rPr>
          <w:rFonts w:ascii="Times New Roman" w:eastAsia="宋体" w:hAnsi="Times New Roman" w:cs="Times New Roman" w:hint="eastAsia"/>
          <w:color w:val="000000"/>
          <w:kern w:val="0"/>
          <w:sz w:val="24"/>
          <w:szCs w:val="24"/>
        </w:rPr>
        <w:t>。根据质量分析结果显示，产品存放</w:t>
      </w:r>
      <w:r>
        <w:rPr>
          <w:rFonts w:ascii="Times New Roman" w:eastAsia="宋体" w:hAnsi="Times New Roman" w:cs="Times New Roman" w:hint="eastAsia"/>
          <w:color w:val="000000"/>
          <w:kern w:val="0"/>
          <w:sz w:val="24"/>
          <w:szCs w:val="24"/>
        </w:rPr>
        <w:t>12</w:t>
      </w:r>
      <w:r>
        <w:rPr>
          <w:rFonts w:ascii="Times New Roman" w:eastAsia="宋体" w:hAnsi="Times New Roman" w:cs="Times New Roman" w:hint="eastAsia"/>
          <w:color w:val="000000"/>
          <w:kern w:val="0"/>
          <w:sz w:val="24"/>
          <w:szCs w:val="24"/>
        </w:rPr>
        <w:t>个月后，主成分</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的含量可以保证</w:t>
      </w:r>
      <w:r>
        <w:rPr>
          <w:rFonts w:ascii="黑体" w:eastAsia="黑体" w:hAnsi="黑体" w:cs="Times New Roman" w:hint="eastAsia"/>
          <w:color w:val="000000"/>
          <w:kern w:val="0"/>
          <w:sz w:val="24"/>
          <w:szCs w:val="24"/>
        </w:rPr>
        <w:t>≥</w:t>
      </w:r>
      <w:r>
        <w:rPr>
          <w:rFonts w:ascii="Times New Roman" w:eastAsia="宋体" w:hAnsi="Times New Roman" w:cs="Times New Roman" w:hint="eastAsia"/>
          <w:color w:val="000000"/>
          <w:kern w:val="0"/>
          <w:sz w:val="24"/>
          <w:szCs w:val="24"/>
        </w:rPr>
        <w:t>99.5%</w:t>
      </w:r>
      <w:r>
        <w:rPr>
          <w:rFonts w:ascii="Times New Roman" w:eastAsia="宋体" w:hAnsi="Times New Roman" w:cs="Times New Roman" w:hint="eastAsia"/>
          <w:color w:val="000000"/>
          <w:kern w:val="0"/>
          <w:sz w:val="24"/>
          <w:szCs w:val="24"/>
        </w:rPr>
        <w:t>。但</w:t>
      </w:r>
      <w:r>
        <w:rPr>
          <w:rFonts w:ascii="Times New Roman" w:eastAsia="宋体" w:hAnsi="Times New Roman" w:cs="Times New Roman"/>
          <w:color w:val="000000"/>
          <w:kern w:val="0"/>
          <w:sz w:val="24"/>
          <w:szCs w:val="24"/>
        </w:rPr>
        <w:t>无法统一规定</w:t>
      </w:r>
      <w:r>
        <w:rPr>
          <w:rFonts w:ascii="Times New Roman" w:eastAsia="宋体" w:hAnsi="Times New Roman" w:cs="Times New Roman" w:hint="eastAsia"/>
          <w:color w:val="000000"/>
          <w:kern w:val="0"/>
          <w:sz w:val="24"/>
          <w:szCs w:val="24"/>
        </w:rPr>
        <w:t>该</w:t>
      </w:r>
      <w:r>
        <w:rPr>
          <w:rFonts w:ascii="Times New Roman" w:eastAsia="宋体" w:hAnsi="Times New Roman" w:cs="Times New Roman"/>
          <w:color w:val="000000"/>
          <w:kern w:val="0"/>
          <w:sz w:val="24"/>
          <w:szCs w:val="24"/>
        </w:rPr>
        <w:t>产品的保质期，因此</w:t>
      </w:r>
      <w:r>
        <w:rPr>
          <w:rFonts w:ascii="Times New Roman" w:eastAsia="宋体" w:hAnsi="Times New Roman" w:cs="Times New Roman" w:hint="eastAsia"/>
          <w:color w:val="000000"/>
          <w:kern w:val="0"/>
          <w:sz w:val="24"/>
          <w:szCs w:val="24"/>
        </w:rPr>
        <w:t>未开启包装的产品，在规定的运输、贮存条件下，产品保质期应与标签中标明的保质期一致。</w:t>
      </w:r>
    </w:p>
    <w:p w:rsidR="00CC30A2" w:rsidRDefault="00CC30A2">
      <w:pPr>
        <w:widowControl/>
        <w:jc w:val="left"/>
        <w:rPr>
          <w:rFonts w:ascii="Times New Roman" w:eastAsia="宋体" w:hAnsi="Times New Roman" w:cs="Times New Roman"/>
          <w:color w:val="000000"/>
          <w:kern w:val="0"/>
          <w:sz w:val="24"/>
          <w:szCs w:val="24"/>
        </w:rPr>
      </w:pPr>
    </w:p>
    <w:p w:rsidR="00CC30A2" w:rsidRPr="005613BE" w:rsidRDefault="00AB4713">
      <w:pPr>
        <w:widowControl/>
        <w:spacing w:line="500" w:lineRule="exact"/>
        <w:jc w:val="left"/>
        <w:rPr>
          <w:rFonts w:ascii="Times New Roman" w:eastAsia="黑体" w:hAnsi="Times New Roman" w:cs="Times New Roman"/>
          <w:color w:val="000000"/>
          <w:kern w:val="0"/>
          <w:sz w:val="24"/>
          <w:szCs w:val="24"/>
        </w:rPr>
      </w:pPr>
      <w:r w:rsidRPr="005613BE">
        <w:rPr>
          <w:rFonts w:ascii="Times New Roman" w:eastAsia="黑体" w:hAnsi="Times New Roman" w:cs="Times New Roman"/>
          <w:color w:val="000000"/>
          <w:kern w:val="0"/>
          <w:sz w:val="24"/>
          <w:szCs w:val="24"/>
        </w:rPr>
        <w:t>3.</w:t>
      </w:r>
      <w:r w:rsidR="005613BE" w:rsidRPr="005613BE">
        <w:rPr>
          <w:rFonts w:ascii="Times New Roman" w:eastAsia="黑体" w:hAnsi="Times New Roman" w:cs="Times New Roman"/>
          <w:color w:val="000000"/>
          <w:kern w:val="0"/>
          <w:sz w:val="24"/>
          <w:szCs w:val="24"/>
        </w:rPr>
        <w:t>5</w:t>
      </w:r>
      <w:r w:rsidRPr="005613BE">
        <w:rPr>
          <w:rFonts w:ascii="Times New Roman" w:eastAsia="黑体" w:hAnsi="Times New Roman" w:cs="Times New Roman"/>
          <w:color w:val="000000"/>
          <w:kern w:val="0"/>
          <w:sz w:val="24"/>
          <w:szCs w:val="24"/>
        </w:rPr>
        <w:t xml:space="preserve"> </w:t>
      </w:r>
      <w:r w:rsidRPr="005613BE">
        <w:rPr>
          <w:rFonts w:ascii="Times New Roman" w:eastAsia="黑体" w:hAnsi="Times New Roman" w:cs="Times New Roman"/>
          <w:color w:val="000000"/>
          <w:kern w:val="0"/>
          <w:sz w:val="24"/>
          <w:szCs w:val="24"/>
        </w:rPr>
        <w:t>检测方法验证</w:t>
      </w:r>
    </w:p>
    <w:p w:rsidR="00CC30A2" w:rsidRDefault="00AB4713">
      <w:pPr>
        <w:widowControl/>
        <w:spacing w:line="500" w:lineRule="exact"/>
        <w:ind w:firstLineChars="200" w:firstLine="480"/>
        <w:jc w:val="left"/>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为了保证本标准检测项目的检测方法准确性，我们于</w:t>
      </w:r>
      <w:r>
        <w:rPr>
          <w:rFonts w:ascii="Times New Roman" w:eastAsia="宋体" w:hAnsi="Times New Roman" w:cs="Times New Roman"/>
          <w:color w:val="000000"/>
          <w:kern w:val="0"/>
          <w:sz w:val="24"/>
          <w:szCs w:val="24"/>
        </w:rPr>
        <w:t>2019</w:t>
      </w:r>
      <w:r>
        <w:rPr>
          <w:rFonts w:ascii="Times New Roman" w:eastAsia="宋体" w:hAnsi="Times New Roman" w:cs="Times New Roman" w:hint="eastAsia"/>
          <w:color w:val="000000"/>
          <w:kern w:val="0"/>
          <w:sz w:val="24"/>
          <w:szCs w:val="24"/>
        </w:rPr>
        <w:t>年</w:t>
      </w:r>
      <w:r>
        <w:rPr>
          <w:rFonts w:ascii="Times New Roman" w:eastAsia="宋体" w:hAnsi="Times New Roman" w:cs="Times New Roman"/>
          <w:color w:val="000000"/>
          <w:kern w:val="0"/>
          <w:sz w:val="24"/>
          <w:szCs w:val="24"/>
        </w:rPr>
        <w:t>8</w:t>
      </w:r>
      <w:r>
        <w:rPr>
          <w:rFonts w:ascii="Times New Roman" w:eastAsia="宋体" w:hAnsi="Times New Roman" w:cs="Times New Roman" w:hint="eastAsia"/>
          <w:color w:val="000000"/>
          <w:kern w:val="0"/>
          <w:sz w:val="24"/>
          <w:szCs w:val="24"/>
        </w:rPr>
        <w:t>月，抽样选取了</w:t>
      </w:r>
      <w:r>
        <w:rPr>
          <w:rFonts w:ascii="Times New Roman" w:eastAsia="宋体" w:hAnsi="Times New Roman" w:cs="Times New Roman" w:hint="eastAsia"/>
          <w:color w:val="000000"/>
          <w:kern w:val="0"/>
          <w:sz w:val="24"/>
          <w:szCs w:val="24"/>
        </w:rPr>
        <w:t>6</w:t>
      </w:r>
      <w:r>
        <w:rPr>
          <w:rFonts w:ascii="Times New Roman" w:eastAsia="宋体" w:hAnsi="Times New Roman" w:cs="Times New Roman" w:hint="eastAsia"/>
          <w:color w:val="000000"/>
          <w:kern w:val="0"/>
          <w:sz w:val="24"/>
          <w:szCs w:val="24"/>
        </w:rPr>
        <w:t>个样品送至上海市兽药饲料检测所，对所有产品指标进行检测，验证报告见附件</w:t>
      </w:r>
      <w:r>
        <w:rPr>
          <w:rFonts w:ascii="Times New Roman" w:eastAsia="宋体" w:hAnsi="Times New Roman" w:cs="Times New Roman" w:hint="eastAsia"/>
          <w:color w:val="000000"/>
          <w:kern w:val="0"/>
          <w:sz w:val="24"/>
          <w:szCs w:val="24"/>
        </w:rPr>
        <w:t>9</w:t>
      </w:r>
      <w:r>
        <w:rPr>
          <w:rFonts w:ascii="Times New Roman" w:eastAsia="宋体" w:hAnsi="Times New Roman" w:cs="Times New Roman" w:hint="eastAsia"/>
          <w:color w:val="000000"/>
          <w:kern w:val="0"/>
          <w:sz w:val="24"/>
          <w:szCs w:val="24"/>
        </w:rPr>
        <w:t>。根据验证报告，产品的外观与性状、含量、水分、熔程、灼烧残渣、游离</w:t>
      </w:r>
      <w:proofErr w:type="gramStart"/>
      <w:r>
        <w:rPr>
          <w:rFonts w:ascii="Times New Roman" w:eastAsia="宋体" w:hAnsi="Times New Roman" w:cs="Times New Roman" w:hint="eastAsia"/>
          <w:color w:val="000000"/>
          <w:kern w:val="0"/>
          <w:sz w:val="24"/>
          <w:szCs w:val="24"/>
        </w:rPr>
        <w:t>酚</w:t>
      </w:r>
      <w:proofErr w:type="gramEnd"/>
      <w:r>
        <w:rPr>
          <w:rFonts w:ascii="Times New Roman" w:eastAsia="宋体" w:hAnsi="Times New Roman" w:cs="Times New Roman" w:hint="eastAsia"/>
          <w:color w:val="000000"/>
          <w:kern w:val="0"/>
          <w:sz w:val="24"/>
          <w:szCs w:val="24"/>
        </w:rPr>
        <w:t>、色度、砷、重金属等检测指标均能够满足本标准规定。</w:t>
      </w:r>
      <w:r>
        <w:rPr>
          <w:rFonts w:ascii="Times New Roman" w:eastAsia="宋体" w:hAnsi="Times New Roman" w:cs="Times New Roman"/>
          <w:color w:val="000000"/>
          <w:kern w:val="0"/>
          <w:sz w:val="24"/>
          <w:szCs w:val="24"/>
        </w:rPr>
        <w:br w:type="page"/>
      </w:r>
    </w:p>
    <w:p w:rsidR="00CC30A2" w:rsidRDefault="00AB4713" w:rsidP="00AA3D3C">
      <w:pPr>
        <w:spacing w:beforeLines="50" w:afterLines="50" w:line="500" w:lineRule="exact"/>
        <w:ind w:firstLineChars="200" w:firstLine="422"/>
        <w:jc w:val="center"/>
        <w:rPr>
          <w:rFonts w:ascii="Times New Roman" w:eastAsia="宋体" w:hAnsi="Times New Roman" w:cs="Times New Roman"/>
          <w:b/>
          <w:color w:val="000000"/>
          <w:kern w:val="0"/>
          <w:szCs w:val="21"/>
        </w:rPr>
      </w:pPr>
      <w:r>
        <w:rPr>
          <w:rFonts w:ascii="Times New Roman" w:eastAsia="宋体" w:hAnsi="Times New Roman" w:cs="Times New Roman" w:hint="eastAsia"/>
          <w:b/>
          <w:color w:val="000000"/>
          <w:kern w:val="0"/>
          <w:szCs w:val="21"/>
        </w:rPr>
        <w:lastRenderedPageBreak/>
        <w:t>表</w:t>
      </w:r>
      <w:r>
        <w:rPr>
          <w:rFonts w:ascii="Times New Roman" w:eastAsia="宋体" w:hAnsi="Times New Roman" w:cs="Times New Roman" w:hint="eastAsia"/>
          <w:b/>
          <w:color w:val="000000"/>
          <w:kern w:val="0"/>
          <w:szCs w:val="21"/>
        </w:rPr>
        <w:t xml:space="preserve">13  </w:t>
      </w:r>
      <w:r>
        <w:rPr>
          <w:rFonts w:ascii="Times New Roman" w:eastAsia="宋体" w:hAnsi="Times New Roman" w:cs="Times New Roman" w:hint="eastAsia"/>
          <w:b/>
          <w:color w:val="000000"/>
          <w:kern w:val="0"/>
          <w:szCs w:val="21"/>
        </w:rPr>
        <w:t>留存</w:t>
      </w:r>
      <w:r>
        <w:rPr>
          <w:rFonts w:ascii="Times New Roman" w:eastAsia="宋体" w:hAnsi="Times New Roman" w:cs="Times New Roman"/>
          <w:b/>
          <w:color w:val="000000"/>
          <w:kern w:val="0"/>
          <w:szCs w:val="21"/>
        </w:rPr>
        <w:t>超过</w:t>
      </w:r>
      <w:r>
        <w:rPr>
          <w:rFonts w:ascii="Times New Roman" w:eastAsia="宋体" w:hAnsi="Times New Roman" w:cs="Times New Roman"/>
          <w:b/>
          <w:color w:val="000000"/>
          <w:kern w:val="0"/>
          <w:szCs w:val="21"/>
        </w:rPr>
        <w:t>12</w:t>
      </w:r>
      <w:r>
        <w:rPr>
          <w:rFonts w:ascii="Times New Roman" w:eastAsia="宋体" w:hAnsi="Times New Roman" w:cs="Times New Roman" w:hint="eastAsia"/>
          <w:b/>
          <w:color w:val="000000"/>
          <w:kern w:val="0"/>
          <w:szCs w:val="21"/>
        </w:rPr>
        <w:t>个月</w:t>
      </w:r>
      <w:r>
        <w:rPr>
          <w:rFonts w:ascii="Times New Roman" w:eastAsia="宋体" w:hAnsi="Times New Roman" w:cs="Times New Roman"/>
          <w:b/>
          <w:color w:val="000000"/>
          <w:kern w:val="0"/>
          <w:szCs w:val="21"/>
        </w:rPr>
        <w:t>的样品主成分检测结果</w:t>
      </w:r>
    </w:p>
    <w:tbl>
      <w:tblPr>
        <w:tblStyle w:val="aa"/>
        <w:tblW w:w="8322" w:type="dxa"/>
        <w:jc w:val="center"/>
        <w:tblLayout w:type="fixed"/>
        <w:tblLook w:val="04A0"/>
      </w:tblPr>
      <w:tblGrid>
        <w:gridCol w:w="1276"/>
        <w:gridCol w:w="1985"/>
        <w:gridCol w:w="1687"/>
        <w:gridCol w:w="1573"/>
        <w:gridCol w:w="1801"/>
      </w:tblGrid>
      <w:tr w:rsidR="00CC30A2">
        <w:trPr>
          <w:trHeight w:val="434"/>
          <w:jc w:val="center"/>
        </w:trPr>
        <w:tc>
          <w:tcPr>
            <w:tcW w:w="1276" w:type="dxa"/>
            <w:vAlign w:val="center"/>
          </w:tcPr>
          <w:p w:rsidR="00CC30A2" w:rsidRDefault="00AB4713">
            <w:pPr>
              <w:widowControl/>
              <w:spacing w:line="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序号</w:t>
            </w:r>
          </w:p>
        </w:tc>
        <w:tc>
          <w:tcPr>
            <w:tcW w:w="1985" w:type="dxa"/>
            <w:vAlign w:val="center"/>
          </w:tcPr>
          <w:p w:rsidR="00CC30A2" w:rsidRDefault="00AB4713">
            <w:pPr>
              <w:widowControl/>
              <w:spacing w:line="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厂家及批号</w:t>
            </w:r>
          </w:p>
        </w:tc>
        <w:tc>
          <w:tcPr>
            <w:tcW w:w="1687" w:type="dxa"/>
            <w:vAlign w:val="center"/>
          </w:tcPr>
          <w:p w:rsidR="00CC30A2" w:rsidRDefault="00AB4713">
            <w:pPr>
              <w:widowControl/>
              <w:spacing w:line="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B</w:t>
            </w:r>
            <w:r>
              <w:rPr>
                <w:rFonts w:ascii="Times New Roman" w:eastAsia="宋体" w:hAnsi="Times New Roman" w:cs="Times New Roman"/>
                <w:b/>
                <w:bCs/>
                <w:color w:val="000000"/>
                <w:kern w:val="0"/>
                <w:sz w:val="18"/>
                <w:szCs w:val="18"/>
              </w:rPr>
              <w:t>HT</w:t>
            </w:r>
            <w:r>
              <w:rPr>
                <w:rFonts w:ascii="Times New Roman" w:eastAsia="宋体" w:hAnsi="Times New Roman" w:cs="Times New Roman"/>
                <w:b/>
                <w:bCs/>
                <w:color w:val="000000"/>
                <w:kern w:val="0"/>
                <w:sz w:val="18"/>
                <w:szCs w:val="18"/>
              </w:rPr>
              <w:t>含量</w:t>
            </w:r>
            <w:r>
              <w:rPr>
                <w:rFonts w:ascii="Times New Roman" w:eastAsia="宋体" w:hAnsi="Times New Roman" w:cs="Times New Roman" w:hint="eastAsia"/>
                <w:b/>
                <w:bCs/>
                <w:color w:val="000000"/>
                <w:kern w:val="0"/>
                <w:sz w:val="18"/>
                <w:szCs w:val="18"/>
              </w:rPr>
              <w:t>（</w:t>
            </w:r>
            <w:r>
              <w:rPr>
                <w:rFonts w:ascii="Times New Roman" w:eastAsia="宋体" w:hAnsi="Times New Roman" w:cs="Times New Roman" w:hint="eastAsia"/>
                <w:b/>
                <w:bCs/>
                <w:color w:val="000000"/>
                <w:kern w:val="0"/>
                <w:sz w:val="18"/>
                <w:szCs w:val="18"/>
              </w:rPr>
              <w:t>%</w:t>
            </w:r>
            <w:r>
              <w:rPr>
                <w:rFonts w:ascii="Times New Roman" w:eastAsia="宋体" w:hAnsi="Times New Roman" w:cs="Times New Roman" w:hint="eastAsia"/>
                <w:b/>
                <w:bCs/>
                <w:color w:val="000000"/>
                <w:kern w:val="0"/>
                <w:sz w:val="18"/>
                <w:szCs w:val="18"/>
              </w:rPr>
              <w:t>）</w:t>
            </w:r>
          </w:p>
        </w:tc>
        <w:tc>
          <w:tcPr>
            <w:tcW w:w="1573" w:type="dxa"/>
            <w:vAlign w:val="center"/>
          </w:tcPr>
          <w:p w:rsidR="00CC30A2" w:rsidRDefault="00AB4713">
            <w:pPr>
              <w:widowControl/>
              <w:spacing w:line="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b/>
                <w:bCs/>
                <w:color w:val="000000"/>
                <w:kern w:val="0"/>
                <w:sz w:val="18"/>
                <w:szCs w:val="18"/>
              </w:rPr>
              <w:t>水分含量</w:t>
            </w:r>
            <w:r>
              <w:rPr>
                <w:rFonts w:ascii="Times New Roman" w:eastAsia="宋体" w:hAnsi="Times New Roman" w:cs="Times New Roman" w:hint="eastAsia"/>
                <w:b/>
                <w:bCs/>
                <w:color w:val="000000"/>
                <w:kern w:val="0"/>
                <w:sz w:val="18"/>
                <w:szCs w:val="18"/>
              </w:rPr>
              <w:t>（</w:t>
            </w:r>
            <w:r>
              <w:rPr>
                <w:rFonts w:ascii="Times New Roman" w:eastAsia="宋体" w:hAnsi="Times New Roman" w:cs="Times New Roman" w:hint="eastAsia"/>
                <w:b/>
                <w:bCs/>
                <w:color w:val="000000"/>
                <w:kern w:val="0"/>
                <w:sz w:val="18"/>
                <w:szCs w:val="18"/>
              </w:rPr>
              <w:t>%</w:t>
            </w:r>
            <w:r>
              <w:rPr>
                <w:rFonts w:ascii="Times New Roman" w:eastAsia="宋体" w:hAnsi="Times New Roman" w:cs="Times New Roman" w:hint="eastAsia"/>
                <w:b/>
                <w:bCs/>
                <w:color w:val="000000"/>
                <w:kern w:val="0"/>
                <w:sz w:val="18"/>
                <w:szCs w:val="18"/>
              </w:rPr>
              <w:t>）</w:t>
            </w:r>
          </w:p>
        </w:tc>
        <w:tc>
          <w:tcPr>
            <w:tcW w:w="1801" w:type="dxa"/>
            <w:vAlign w:val="center"/>
          </w:tcPr>
          <w:p w:rsidR="00CC30A2" w:rsidRDefault="00AB4713">
            <w:pPr>
              <w:widowControl/>
              <w:spacing w:line="0" w:lineRule="atLeast"/>
              <w:jc w:val="center"/>
              <w:rPr>
                <w:rFonts w:ascii="Times New Roman" w:eastAsia="宋体" w:hAnsi="Times New Roman" w:cs="Times New Roman"/>
                <w:b/>
                <w:bCs/>
                <w:color w:val="000000"/>
                <w:kern w:val="0"/>
                <w:sz w:val="18"/>
                <w:szCs w:val="18"/>
              </w:rPr>
            </w:pPr>
            <w:r>
              <w:rPr>
                <w:rFonts w:ascii="Times New Roman" w:eastAsia="宋体" w:hAnsi="Times New Roman" w:cs="Times New Roman" w:hint="eastAsia"/>
                <w:b/>
                <w:bCs/>
                <w:color w:val="000000"/>
                <w:kern w:val="0"/>
                <w:sz w:val="18"/>
                <w:szCs w:val="18"/>
              </w:rPr>
              <w:t>熔程（</w:t>
            </w:r>
            <w:r>
              <w:rPr>
                <w:rFonts w:ascii="黑体" w:eastAsia="黑体" w:hAnsi="黑体" w:cs="Times New Roman" w:hint="eastAsia"/>
                <w:b/>
                <w:bCs/>
                <w:color w:val="000000"/>
                <w:kern w:val="0"/>
                <w:sz w:val="18"/>
                <w:szCs w:val="18"/>
              </w:rPr>
              <w:t>℃</w:t>
            </w:r>
            <w:r>
              <w:rPr>
                <w:rFonts w:ascii="Times New Roman" w:eastAsia="宋体" w:hAnsi="Times New Roman" w:cs="Times New Roman" w:hint="eastAsia"/>
                <w:b/>
                <w:bCs/>
                <w:color w:val="000000"/>
                <w:kern w:val="0"/>
                <w:sz w:val="18"/>
                <w:szCs w:val="18"/>
              </w:rPr>
              <w:t>）</w:t>
            </w:r>
          </w:p>
        </w:tc>
      </w:tr>
      <w:tr w:rsidR="00CC30A2">
        <w:trPr>
          <w:trHeight w:val="434"/>
          <w:jc w:val="center"/>
        </w:trPr>
        <w:tc>
          <w:tcPr>
            <w:tcW w:w="1276"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1</w:t>
            </w:r>
          </w:p>
        </w:tc>
        <w:tc>
          <w:tcPr>
            <w:tcW w:w="1985" w:type="dxa"/>
            <w:vAlign w:val="center"/>
          </w:tcPr>
          <w:p w:rsidR="00CC30A2" w:rsidRDefault="00AB4713">
            <w:pPr>
              <w:widowControl/>
              <w:spacing w:line="0" w:lineRule="atLeast"/>
              <w:jc w:val="left"/>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俄罗斯</w:t>
            </w:r>
            <w:r>
              <w:rPr>
                <w:rFonts w:ascii="Times New Roman" w:eastAsia="宋体" w:hAnsi="Times New Roman" w:cs="Times New Roman"/>
                <w:color w:val="000000"/>
                <w:kern w:val="0"/>
                <w:sz w:val="18"/>
                <w:szCs w:val="18"/>
              </w:rPr>
              <w:t>SPP--201805</w:t>
            </w:r>
          </w:p>
        </w:tc>
        <w:tc>
          <w:tcPr>
            <w:tcW w:w="1687"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99.88</w:t>
            </w:r>
          </w:p>
        </w:tc>
        <w:tc>
          <w:tcPr>
            <w:tcW w:w="1573"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0.05</w:t>
            </w:r>
          </w:p>
        </w:tc>
        <w:tc>
          <w:tcPr>
            <w:tcW w:w="1801"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69.6</w:t>
            </w:r>
            <w:r>
              <w:rPr>
                <w:rFonts w:ascii="Times New Roman" w:eastAsia="宋体" w:hAnsi="Times New Roman" w:cs="Times New Roman" w:hint="eastAsia"/>
                <w:color w:val="000000"/>
                <w:kern w:val="0"/>
                <w:sz w:val="18"/>
                <w:szCs w:val="18"/>
              </w:rPr>
              <w:t>~70.4</w:t>
            </w:r>
          </w:p>
        </w:tc>
      </w:tr>
      <w:tr w:rsidR="00CC30A2">
        <w:trPr>
          <w:trHeight w:val="434"/>
          <w:jc w:val="center"/>
        </w:trPr>
        <w:tc>
          <w:tcPr>
            <w:tcW w:w="1276"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2</w:t>
            </w:r>
          </w:p>
        </w:tc>
        <w:tc>
          <w:tcPr>
            <w:tcW w:w="1985" w:type="dxa"/>
            <w:vAlign w:val="center"/>
          </w:tcPr>
          <w:p w:rsidR="00CC30A2" w:rsidRDefault="00AB4713">
            <w:pPr>
              <w:widowControl/>
              <w:spacing w:line="0" w:lineRule="atLeast"/>
              <w:jc w:val="left"/>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上海华谊</w:t>
            </w:r>
            <w:r>
              <w:rPr>
                <w:rFonts w:ascii="Times New Roman" w:eastAsia="宋体" w:hAnsi="Times New Roman" w:cs="Times New Roman"/>
                <w:color w:val="000000"/>
                <w:kern w:val="0"/>
                <w:sz w:val="18"/>
                <w:szCs w:val="18"/>
              </w:rPr>
              <w:t>--201805</w:t>
            </w:r>
          </w:p>
        </w:tc>
        <w:tc>
          <w:tcPr>
            <w:tcW w:w="1687"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99.86</w:t>
            </w:r>
          </w:p>
        </w:tc>
        <w:tc>
          <w:tcPr>
            <w:tcW w:w="1573"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0.05</w:t>
            </w:r>
          </w:p>
        </w:tc>
        <w:tc>
          <w:tcPr>
            <w:tcW w:w="1801"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69.5</w:t>
            </w:r>
            <w:r>
              <w:rPr>
                <w:rFonts w:ascii="Times New Roman" w:eastAsia="宋体" w:hAnsi="Times New Roman" w:cs="Times New Roman" w:hint="eastAsia"/>
                <w:color w:val="000000"/>
                <w:kern w:val="0"/>
                <w:sz w:val="18"/>
                <w:szCs w:val="18"/>
              </w:rPr>
              <w:t>~69.7</w:t>
            </w:r>
          </w:p>
        </w:tc>
      </w:tr>
      <w:tr w:rsidR="00CC30A2">
        <w:trPr>
          <w:trHeight w:val="434"/>
          <w:jc w:val="center"/>
        </w:trPr>
        <w:tc>
          <w:tcPr>
            <w:tcW w:w="1276"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3</w:t>
            </w:r>
          </w:p>
        </w:tc>
        <w:tc>
          <w:tcPr>
            <w:tcW w:w="1985" w:type="dxa"/>
            <w:vAlign w:val="center"/>
          </w:tcPr>
          <w:p w:rsidR="00CC30A2" w:rsidRDefault="00AB4713">
            <w:pPr>
              <w:widowControl/>
              <w:spacing w:line="0" w:lineRule="atLeast"/>
              <w:jc w:val="left"/>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安徽海华</w:t>
            </w:r>
            <w:r>
              <w:rPr>
                <w:rFonts w:ascii="Times New Roman" w:eastAsia="宋体" w:hAnsi="Times New Roman" w:cs="Times New Roman"/>
                <w:color w:val="000000"/>
                <w:kern w:val="0"/>
                <w:sz w:val="18"/>
                <w:szCs w:val="18"/>
              </w:rPr>
              <w:t>--201805</w:t>
            </w:r>
          </w:p>
        </w:tc>
        <w:tc>
          <w:tcPr>
            <w:tcW w:w="1687"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99.81</w:t>
            </w:r>
          </w:p>
        </w:tc>
        <w:tc>
          <w:tcPr>
            <w:tcW w:w="1573"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0.07</w:t>
            </w:r>
          </w:p>
        </w:tc>
        <w:tc>
          <w:tcPr>
            <w:tcW w:w="1801"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69.4</w:t>
            </w:r>
            <w:r>
              <w:rPr>
                <w:rFonts w:ascii="Times New Roman" w:eastAsia="宋体" w:hAnsi="Times New Roman" w:cs="Times New Roman" w:hint="eastAsia"/>
                <w:color w:val="000000"/>
                <w:kern w:val="0"/>
                <w:sz w:val="18"/>
                <w:szCs w:val="18"/>
              </w:rPr>
              <w:t>~71.1</w:t>
            </w:r>
          </w:p>
        </w:tc>
      </w:tr>
      <w:tr w:rsidR="00CC30A2">
        <w:trPr>
          <w:trHeight w:val="434"/>
          <w:jc w:val="center"/>
        </w:trPr>
        <w:tc>
          <w:tcPr>
            <w:tcW w:w="1276"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4</w:t>
            </w:r>
          </w:p>
        </w:tc>
        <w:tc>
          <w:tcPr>
            <w:tcW w:w="1985" w:type="dxa"/>
            <w:vAlign w:val="center"/>
          </w:tcPr>
          <w:p w:rsidR="00CC30A2" w:rsidRDefault="00AB4713">
            <w:pPr>
              <w:widowControl/>
              <w:spacing w:line="0" w:lineRule="atLeast"/>
              <w:jc w:val="left"/>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江苏迈达</w:t>
            </w:r>
            <w:r>
              <w:rPr>
                <w:rFonts w:ascii="Times New Roman" w:eastAsia="宋体" w:hAnsi="Times New Roman" w:cs="Times New Roman"/>
                <w:color w:val="000000"/>
                <w:kern w:val="0"/>
                <w:sz w:val="18"/>
                <w:szCs w:val="18"/>
              </w:rPr>
              <w:t>--20171231</w:t>
            </w:r>
          </w:p>
        </w:tc>
        <w:tc>
          <w:tcPr>
            <w:tcW w:w="1687"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99.93</w:t>
            </w:r>
          </w:p>
        </w:tc>
        <w:tc>
          <w:tcPr>
            <w:tcW w:w="1573"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0.05</w:t>
            </w:r>
          </w:p>
        </w:tc>
        <w:tc>
          <w:tcPr>
            <w:tcW w:w="1801"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69.8</w:t>
            </w:r>
            <w:r>
              <w:rPr>
                <w:rFonts w:ascii="Times New Roman" w:eastAsia="宋体" w:hAnsi="Times New Roman" w:cs="Times New Roman" w:hint="eastAsia"/>
                <w:color w:val="000000"/>
                <w:kern w:val="0"/>
                <w:sz w:val="18"/>
                <w:szCs w:val="18"/>
              </w:rPr>
              <w:t>~70.1</w:t>
            </w:r>
          </w:p>
        </w:tc>
      </w:tr>
      <w:tr w:rsidR="00CC30A2">
        <w:trPr>
          <w:trHeight w:val="434"/>
          <w:jc w:val="center"/>
        </w:trPr>
        <w:tc>
          <w:tcPr>
            <w:tcW w:w="1276"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5</w:t>
            </w:r>
          </w:p>
        </w:tc>
        <w:tc>
          <w:tcPr>
            <w:tcW w:w="1985" w:type="dxa"/>
            <w:vAlign w:val="center"/>
          </w:tcPr>
          <w:p w:rsidR="00CC30A2" w:rsidRDefault="00AB4713">
            <w:pPr>
              <w:widowControl/>
              <w:spacing w:line="0" w:lineRule="atLeast"/>
              <w:jc w:val="left"/>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江苏迈达</w:t>
            </w:r>
            <w:r>
              <w:rPr>
                <w:rFonts w:ascii="Times New Roman" w:eastAsia="宋体" w:hAnsi="Times New Roman" w:cs="Times New Roman"/>
                <w:color w:val="000000"/>
                <w:kern w:val="0"/>
                <w:sz w:val="18"/>
                <w:szCs w:val="18"/>
              </w:rPr>
              <w:t>--20171222</w:t>
            </w:r>
          </w:p>
        </w:tc>
        <w:tc>
          <w:tcPr>
            <w:tcW w:w="1687"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99.95</w:t>
            </w:r>
          </w:p>
        </w:tc>
        <w:tc>
          <w:tcPr>
            <w:tcW w:w="1573"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0.04</w:t>
            </w:r>
          </w:p>
        </w:tc>
        <w:tc>
          <w:tcPr>
            <w:tcW w:w="1801"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70.1</w:t>
            </w:r>
            <w:r>
              <w:rPr>
                <w:rFonts w:ascii="Times New Roman" w:eastAsia="宋体" w:hAnsi="Times New Roman" w:cs="Times New Roman" w:hint="eastAsia"/>
                <w:color w:val="000000"/>
                <w:kern w:val="0"/>
                <w:sz w:val="18"/>
                <w:szCs w:val="18"/>
              </w:rPr>
              <w:t>~70.3</w:t>
            </w:r>
          </w:p>
        </w:tc>
      </w:tr>
      <w:tr w:rsidR="00CC30A2">
        <w:trPr>
          <w:trHeight w:val="434"/>
          <w:jc w:val="center"/>
        </w:trPr>
        <w:tc>
          <w:tcPr>
            <w:tcW w:w="1276"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w:t>
            </w:r>
          </w:p>
        </w:tc>
        <w:tc>
          <w:tcPr>
            <w:tcW w:w="1985" w:type="dxa"/>
            <w:vAlign w:val="center"/>
          </w:tcPr>
          <w:p w:rsidR="00CC30A2" w:rsidRDefault="00AB4713">
            <w:pPr>
              <w:widowControl/>
              <w:spacing w:line="0" w:lineRule="atLeast"/>
              <w:jc w:val="left"/>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江苏迈达</w:t>
            </w:r>
            <w:r>
              <w:rPr>
                <w:rFonts w:ascii="Times New Roman" w:eastAsia="宋体" w:hAnsi="Times New Roman" w:cs="Times New Roman"/>
                <w:color w:val="000000"/>
                <w:kern w:val="0"/>
                <w:sz w:val="18"/>
                <w:szCs w:val="18"/>
              </w:rPr>
              <w:t>--20171227</w:t>
            </w:r>
          </w:p>
        </w:tc>
        <w:tc>
          <w:tcPr>
            <w:tcW w:w="1687"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99.97</w:t>
            </w:r>
          </w:p>
        </w:tc>
        <w:tc>
          <w:tcPr>
            <w:tcW w:w="1573"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0.02</w:t>
            </w:r>
          </w:p>
        </w:tc>
        <w:tc>
          <w:tcPr>
            <w:tcW w:w="1801"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69.9</w:t>
            </w:r>
            <w:r>
              <w:rPr>
                <w:rFonts w:ascii="Times New Roman" w:eastAsia="宋体" w:hAnsi="Times New Roman" w:cs="Times New Roman" w:hint="eastAsia"/>
                <w:color w:val="000000"/>
                <w:kern w:val="0"/>
                <w:sz w:val="18"/>
                <w:szCs w:val="18"/>
              </w:rPr>
              <w:t>~70.1</w:t>
            </w:r>
          </w:p>
        </w:tc>
      </w:tr>
      <w:tr w:rsidR="00CC30A2">
        <w:trPr>
          <w:trHeight w:val="434"/>
          <w:jc w:val="center"/>
        </w:trPr>
        <w:tc>
          <w:tcPr>
            <w:tcW w:w="1276"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7</w:t>
            </w:r>
          </w:p>
        </w:tc>
        <w:tc>
          <w:tcPr>
            <w:tcW w:w="1985" w:type="dxa"/>
            <w:vAlign w:val="center"/>
          </w:tcPr>
          <w:p w:rsidR="00CC30A2" w:rsidRDefault="00AB4713">
            <w:pPr>
              <w:widowControl/>
              <w:spacing w:line="0" w:lineRule="atLeast"/>
              <w:jc w:val="left"/>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江苏迈达</w:t>
            </w:r>
            <w:r>
              <w:rPr>
                <w:rFonts w:ascii="Times New Roman" w:eastAsia="宋体" w:hAnsi="Times New Roman" w:cs="Times New Roman"/>
                <w:color w:val="000000"/>
                <w:kern w:val="0"/>
                <w:sz w:val="18"/>
                <w:szCs w:val="18"/>
              </w:rPr>
              <w:t>--20180407</w:t>
            </w:r>
          </w:p>
        </w:tc>
        <w:tc>
          <w:tcPr>
            <w:tcW w:w="1687"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99.94</w:t>
            </w:r>
          </w:p>
        </w:tc>
        <w:tc>
          <w:tcPr>
            <w:tcW w:w="1573"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0.05</w:t>
            </w:r>
          </w:p>
        </w:tc>
        <w:tc>
          <w:tcPr>
            <w:tcW w:w="1801"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69.9</w:t>
            </w:r>
            <w:r>
              <w:rPr>
                <w:rFonts w:ascii="Times New Roman" w:eastAsia="宋体" w:hAnsi="Times New Roman" w:cs="Times New Roman" w:hint="eastAsia"/>
                <w:color w:val="000000"/>
                <w:kern w:val="0"/>
                <w:sz w:val="18"/>
                <w:szCs w:val="18"/>
              </w:rPr>
              <w:t>~70.2</w:t>
            </w:r>
          </w:p>
        </w:tc>
      </w:tr>
      <w:tr w:rsidR="00CC30A2">
        <w:trPr>
          <w:trHeight w:val="434"/>
          <w:jc w:val="center"/>
        </w:trPr>
        <w:tc>
          <w:tcPr>
            <w:tcW w:w="1276"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8</w:t>
            </w:r>
          </w:p>
        </w:tc>
        <w:tc>
          <w:tcPr>
            <w:tcW w:w="1985" w:type="dxa"/>
            <w:vAlign w:val="center"/>
          </w:tcPr>
          <w:p w:rsidR="00CC30A2" w:rsidRDefault="00AB4713">
            <w:pPr>
              <w:widowControl/>
              <w:spacing w:line="0" w:lineRule="atLeast"/>
              <w:jc w:val="left"/>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江苏迈达</w:t>
            </w:r>
            <w:r>
              <w:rPr>
                <w:rFonts w:ascii="Times New Roman" w:eastAsia="宋体" w:hAnsi="Times New Roman" w:cs="Times New Roman"/>
                <w:color w:val="000000"/>
                <w:kern w:val="0"/>
                <w:sz w:val="18"/>
                <w:szCs w:val="18"/>
              </w:rPr>
              <w:t>--20180413</w:t>
            </w:r>
          </w:p>
        </w:tc>
        <w:tc>
          <w:tcPr>
            <w:tcW w:w="1687"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99.94</w:t>
            </w:r>
          </w:p>
        </w:tc>
        <w:tc>
          <w:tcPr>
            <w:tcW w:w="1573"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0.04</w:t>
            </w:r>
          </w:p>
        </w:tc>
        <w:tc>
          <w:tcPr>
            <w:tcW w:w="1801"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69.6</w:t>
            </w:r>
            <w:r>
              <w:rPr>
                <w:rFonts w:ascii="Times New Roman" w:eastAsia="宋体" w:hAnsi="Times New Roman" w:cs="Times New Roman" w:hint="eastAsia"/>
                <w:color w:val="000000"/>
                <w:kern w:val="0"/>
                <w:sz w:val="18"/>
                <w:szCs w:val="18"/>
              </w:rPr>
              <w:t>~69.8</w:t>
            </w:r>
          </w:p>
        </w:tc>
      </w:tr>
      <w:tr w:rsidR="00CC30A2">
        <w:trPr>
          <w:trHeight w:val="434"/>
          <w:jc w:val="center"/>
        </w:trPr>
        <w:tc>
          <w:tcPr>
            <w:tcW w:w="1276"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9</w:t>
            </w:r>
          </w:p>
        </w:tc>
        <w:tc>
          <w:tcPr>
            <w:tcW w:w="1985" w:type="dxa"/>
            <w:vAlign w:val="center"/>
          </w:tcPr>
          <w:p w:rsidR="00CC30A2" w:rsidRDefault="00AB4713">
            <w:pPr>
              <w:widowControl/>
              <w:spacing w:line="0" w:lineRule="atLeast"/>
              <w:jc w:val="left"/>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江苏迈达</w:t>
            </w:r>
            <w:r>
              <w:rPr>
                <w:rFonts w:ascii="Times New Roman" w:eastAsia="宋体" w:hAnsi="Times New Roman" w:cs="Times New Roman"/>
                <w:color w:val="000000"/>
                <w:kern w:val="0"/>
                <w:sz w:val="18"/>
                <w:szCs w:val="18"/>
              </w:rPr>
              <w:t>--20180405</w:t>
            </w:r>
          </w:p>
        </w:tc>
        <w:tc>
          <w:tcPr>
            <w:tcW w:w="1687"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99.93</w:t>
            </w:r>
          </w:p>
        </w:tc>
        <w:tc>
          <w:tcPr>
            <w:tcW w:w="1573"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0.05</w:t>
            </w:r>
          </w:p>
        </w:tc>
        <w:tc>
          <w:tcPr>
            <w:tcW w:w="1801" w:type="dxa"/>
            <w:vAlign w:val="center"/>
          </w:tcPr>
          <w:p w:rsidR="00CC30A2" w:rsidRDefault="00AB4713">
            <w:pPr>
              <w:widowControl/>
              <w:spacing w:line="0" w:lineRule="atLeast"/>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69.7</w:t>
            </w:r>
            <w:r>
              <w:rPr>
                <w:rFonts w:ascii="Times New Roman" w:eastAsia="宋体" w:hAnsi="Times New Roman" w:cs="Times New Roman" w:hint="eastAsia"/>
                <w:color w:val="000000"/>
                <w:kern w:val="0"/>
                <w:sz w:val="18"/>
                <w:szCs w:val="18"/>
              </w:rPr>
              <w:t>~69.9</w:t>
            </w:r>
          </w:p>
        </w:tc>
      </w:tr>
    </w:tbl>
    <w:p w:rsidR="00CC30A2" w:rsidRDefault="00CC30A2">
      <w:pPr>
        <w:widowControl/>
        <w:spacing w:line="0" w:lineRule="atLeast"/>
        <w:jc w:val="left"/>
        <w:rPr>
          <w:rFonts w:ascii="Times New Roman" w:hAnsi="Times New Roman" w:cs="Times New Roman"/>
          <w:color w:val="000000"/>
          <w:kern w:val="0"/>
          <w:sz w:val="18"/>
          <w:szCs w:val="18"/>
        </w:rPr>
      </w:pPr>
    </w:p>
    <w:p w:rsidR="00CC30A2" w:rsidRDefault="00AB4713" w:rsidP="00AA3D3C">
      <w:pPr>
        <w:pStyle w:val="ac"/>
        <w:numPr>
          <w:ilvl w:val="0"/>
          <w:numId w:val="1"/>
        </w:numPr>
        <w:spacing w:beforeLines="100"/>
        <w:ind w:firstLineChars="0"/>
        <w:rPr>
          <w:rFonts w:asciiTheme="majorBidi" w:eastAsia="黑体" w:hAnsiTheme="majorBidi" w:cstheme="majorBidi"/>
          <w:sz w:val="28"/>
          <w:szCs w:val="28"/>
        </w:rPr>
      </w:pPr>
      <w:r>
        <w:rPr>
          <w:rFonts w:asciiTheme="majorBidi" w:eastAsia="黑体" w:hAnsiTheme="majorBidi" w:cstheme="majorBidi" w:hint="eastAsia"/>
          <w:sz w:val="28"/>
          <w:szCs w:val="28"/>
        </w:rPr>
        <w:t>采用国际标准</w:t>
      </w:r>
    </w:p>
    <w:p w:rsidR="00CC30A2" w:rsidRDefault="00AB4713">
      <w:pPr>
        <w:pStyle w:val="ac"/>
        <w:spacing w:line="500" w:lineRule="exact"/>
        <w:ind w:firstLineChars="177" w:firstLine="425"/>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本标准</w:t>
      </w:r>
      <w:r>
        <w:rPr>
          <w:rFonts w:ascii="Times New Roman" w:eastAsia="宋体" w:hAnsi="Times New Roman" w:cs="Times New Roman"/>
          <w:color w:val="000000"/>
          <w:kern w:val="0"/>
          <w:sz w:val="24"/>
          <w:szCs w:val="24"/>
        </w:rPr>
        <w:t>参照了</w:t>
      </w:r>
      <w:r>
        <w:rPr>
          <w:rFonts w:ascii="Times New Roman" w:eastAsia="宋体" w:hAnsi="Times New Roman" w:cs="Times New Roman" w:hint="eastAsia"/>
          <w:color w:val="000000"/>
          <w:kern w:val="0"/>
          <w:sz w:val="24"/>
          <w:szCs w:val="24"/>
        </w:rPr>
        <w:t>欧盟</w:t>
      </w:r>
      <w:r>
        <w:rPr>
          <w:rFonts w:ascii="Times New Roman" w:eastAsia="宋体" w:hAnsi="Times New Roman" w:cs="Times New Roman"/>
          <w:color w:val="000000"/>
          <w:kern w:val="0"/>
          <w:sz w:val="24"/>
          <w:szCs w:val="24"/>
        </w:rPr>
        <w:t>的</w:t>
      </w:r>
      <w:r>
        <w:rPr>
          <w:rFonts w:ascii="Times New Roman" w:eastAsia="宋体" w:hAnsi="Times New Roman" w:cs="Times New Roman" w:hint="eastAsia"/>
          <w:color w:val="000000"/>
          <w:kern w:val="0"/>
          <w:sz w:val="24"/>
          <w:szCs w:val="24"/>
        </w:rPr>
        <w:t>EC</w:t>
      </w:r>
      <w:r>
        <w:rPr>
          <w:rFonts w:ascii="Times New Roman" w:eastAsia="宋体" w:hAnsi="Times New Roman" w:cs="Times New Roman" w:hint="eastAsia"/>
          <w:color w:val="000000"/>
          <w:kern w:val="0"/>
          <w:sz w:val="24"/>
          <w:szCs w:val="24"/>
        </w:rPr>
        <w:t>指令（</w:t>
      </w:r>
      <w:r>
        <w:rPr>
          <w:rFonts w:ascii="Times New Roman" w:eastAsia="宋体" w:hAnsi="Times New Roman" w:cs="Times New Roman"/>
          <w:color w:val="000000"/>
          <w:kern w:val="0"/>
          <w:sz w:val="24"/>
          <w:szCs w:val="24"/>
        </w:rPr>
        <w:t>2008/84/EC</w:t>
      </w:r>
      <w:r>
        <w:rPr>
          <w:rFonts w:ascii="Times New Roman" w:eastAsia="宋体" w:hAnsi="Times New Roman" w:cs="Times New Roman" w:hint="eastAsia"/>
          <w:color w:val="000000"/>
          <w:kern w:val="0"/>
          <w:sz w:val="24"/>
          <w:szCs w:val="24"/>
        </w:rPr>
        <w:t>）、世界卫生组织食品添加剂联合专家委员会（</w:t>
      </w:r>
      <w:r>
        <w:rPr>
          <w:rFonts w:ascii="Times New Roman" w:eastAsia="宋体" w:hAnsi="Times New Roman" w:cs="Times New Roman" w:hint="eastAsia"/>
          <w:color w:val="000000"/>
          <w:kern w:val="0"/>
          <w:sz w:val="24"/>
          <w:szCs w:val="24"/>
        </w:rPr>
        <w:t>JECFA</w:t>
      </w:r>
      <w:r>
        <w:rPr>
          <w:rFonts w:ascii="Times New Roman" w:eastAsia="宋体" w:hAnsi="Times New Roman" w:cs="Times New Roman" w:hint="eastAsia"/>
          <w:color w:val="000000"/>
          <w:kern w:val="0"/>
          <w:sz w:val="24"/>
          <w:szCs w:val="24"/>
        </w:rPr>
        <w:t>）的</w:t>
      </w:r>
      <w:r>
        <w:rPr>
          <w:rFonts w:ascii="Times New Roman" w:eastAsia="宋体" w:hAnsi="Times New Roman" w:cs="Times New Roman"/>
          <w:color w:val="000000"/>
          <w:kern w:val="0"/>
          <w:sz w:val="24"/>
          <w:szCs w:val="24"/>
        </w:rPr>
        <w:t>规范（</w:t>
      </w:r>
      <w:r>
        <w:rPr>
          <w:rFonts w:ascii="Times New Roman" w:eastAsia="宋体" w:hAnsi="Times New Roman" w:cs="Times New Roman" w:hint="eastAsia"/>
          <w:color w:val="000000"/>
          <w:kern w:val="0"/>
          <w:sz w:val="24"/>
          <w:szCs w:val="24"/>
        </w:rPr>
        <w:t>2006</w:t>
      </w:r>
      <w:r>
        <w:rPr>
          <w:rFonts w:ascii="Times New Roman" w:eastAsia="宋体" w:hAnsi="Times New Roman" w:cs="Times New Roman"/>
          <w:color w:val="000000"/>
          <w:kern w:val="0"/>
          <w:sz w:val="24"/>
          <w:szCs w:val="24"/>
        </w:rPr>
        <w:t>）</w:t>
      </w:r>
      <w:r>
        <w:rPr>
          <w:rFonts w:ascii="Times New Roman" w:eastAsia="宋体" w:hAnsi="Times New Roman" w:cs="Times New Roman" w:hint="eastAsia"/>
          <w:color w:val="000000"/>
          <w:kern w:val="0"/>
          <w:sz w:val="24"/>
          <w:szCs w:val="24"/>
        </w:rPr>
        <w:t>和</w:t>
      </w:r>
      <w:r>
        <w:rPr>
          <w:rFonts w:ascii="Times New Roman" w:eastAsia="宋体" w:hAnsi="Times New Roman" w:cs="Times New Roman"/>
          <w:color w:val="000000"/>
          <w:kern w:val="0"/>
          <w:sz w:val="24"/>
          <w:szCs w:val="24"/>
        </w:rPr>
        <w:t>国外相关企业的标准</w:t>
      </w:r>
      <w:r>
        <w:rPr>
          <w:rFonts w:ascii="Times New Roman" w:eastAsia="宋体" w:hAnsi="Times New Roman" w:cs="Times New Roman" w:hint="eastAsia"/>
          <w:color w:val="000000"/>
          <w:kern w:val="0"/>
          <w:sz w:val="24"/>
          <w:szCs w:val="24"/>
        </w:rPr>
        <w:t>。</w:t>
      </w:r>
    </w:p>
    <w:p w:rsidR="00CC30A2" w:rsidRDefault="00AB4713" w:rsidP="00AA3D3C">
      <w:pPr>
        <w:pStyle w:val="ac"/>
        <w:numPr>
          <w:ilvl w:val="0"/>
          <w:numId w:val="1"/>
        </w:numPr>
        <w:spacing w:beforeLines="100"/>
        <w:ind w:firstLineChars="0"/>
        <w:rPr>
          <w:rFonts w:asciiTheme="majorBidi" w:eastAsia="黑体" w:hAnsiTheme="majorBidi" w:cstheme="majorBidi"/>
          <w:sz w:val="28"/>
          <w:szCs w:val="28"/>
        </w:rPr>
      </w:pPr>
      <w:r>
        <w:rPr>
          <w:rFonts w:asciiTheme="majorBidi" w:eastAsia="黑体" w:hAnsiTheme="majorBidi" w:cstheme="majorBidi" w:hint="eastAsia"/>
          <w:sz w:val="28"/>
          <w:szCs w:val="28"/>
        </w:rPr>
        <w:t>与现</w:t>
      </w:r>
      <w:r>
        <w:rPr>
          <w:rFonts w:asciiTheme="majorBidi" w:eastAsia="黑体" w:hAnsiTheme="majorBidi" w:cstheme="majorBidi"/>
          <w:sz w:val="28"/>
          <w:szCs w:val="28"/>
        </w:rPr>
        <w:t>行法律、法规、强制性标准的关系</w:t>
      </w:r>
    </w:p>
    <w:p w:rsidR="00CC30A2" w:rsidRDefault="00AB4713">
      <w:pPr>
        <w:pStyle w:val="ac"/>
        <w:spacing w:line="500" w:lineRule="exact"/>
        <w:ind w:left="432" w:firstLineChars="0" w:firstLine="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本标准</w:t>
      </w:r>
      <w:r>
        <w:rPr>
          <w:rFonts w:ascii="Times New Roman" w:eastAsia="宋体" w:hAnsi="Times New Roman" w:cs="Times New Roman"/>
          <w:color w:val="000000"/>
          <w:kern w:val="0"/>
          <w:sz w:val="24"/>
          <w:szCs w:val="24"/>
        </w:rPr>
        <w:t>和现行法律、法规和强制性国家标准没有冲突。</w:t>
      </w:r>
    </w:p>
    <w:p w:rsidR="00CC30A2" w:rsidRDefault="00AB4713" w:rsidP="00AA3D3C">
      <w:pPr>
        <w:pStyle w:val="ac"/>
        <w:numPr>
          <w:ilvl w:val="0"/>
          <w:numId w:val="1"/>
        </w:numPr>
        <w:spacing w:beforeLines="100"/>
        <w:ind w:firstLineChars="0"/>
        <w:rPr>
          <w:rFonts w:asciiTheme="majorBidi" w:eastAsia="黑体" w:hAnsiTheme="majorBidi" w:cstheme="majorBidi"/>
          <w:sz w:val="28"/>
          <w:szCs w:val="28"/>
        </w:rPr>
      </w:pPr>
      <w:r>
        <w:rPr>
          <w:rFonts w:asciiTheme="majorBidi" w:eastAsia="黑体" w:hAnsiTheme="majorBidi" w:cstheme="majorBidi" w:hint="eastAsia"/>
          <w:sz w:val="28"/>
          <w:szCs w:val="28"/>
        </w:rPr>
        <w:t>重大</w:t>
      </w:r>
      <w:r>
        <w:rPr>
          <w:rFonts w:asciiTheme="majorBidi" w:eastAsia="黑体" w:hAnsiTheme="majorBidi" w:cstheme="majorBidi"/>
          <w:sz w:val="28"/>
          <w:szCs w:val="28"/>
        </w:rPr>
        <w:t>分歧意见的处理经过和依据</w:t>
      </w:r>
    </w:p>
    <w:p w:rsidR="00CC30A2" w:rsidRDefault="00AB4713">
      <w:pPr>
        <w:pStyle w:val="ac"/>
        <w:spacing w:line="500" w:lineRule="exact"/>
        <w:ind w:left="432" w:firstLineChars="0" w:firstLine="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本标准</w:t>
      </w:r>
      <w:r>
        <w:rPr>
          <w:rFonts w:ascii="Times New Roman" w:eastAsia="宋体" w:hAnsi="Times New Roman" w:cs="Times New Roman"/>
          <w:color w:val="000000"/>
          <w:kern w:val="0"/>
          <w:sz w:val="24"/>
          <w:szCs w:val="24"/>
        </w:rPr>
        <w:t>在编写过程中没有重大意见分歧。</w:t>
      </w:r>
    </w:p>
    <w:p w:rsidR="00CC30A2" w:rsidRDefault="00AB4713" w:rsidP="00AA3D3C">
      <w:pPr>
        <w:pStyle w:val="ac"/>
        <w:numPr>
          <w:ilvl w:val="0"/>
          <w:numId w:val="1"/>
        </w:numPr>
        <w:spacing w:beforeLines="100"/>
        <w:ind w:firstLineChars="0"/>
        <w:rPr>
          <w:rFonts w:asciiTheme="majorBidi" w:eastAsia="黑体" w:hAnsiTheme="majorBidi" w:cstheme="majorBidi"/>
          <w:sz w:val="28"/>
          <w:szCs w:val="28"/>
        </w:rPr>
      </w:pPr>
      <w:r>
        <w:rPr>
          <w:rFonts w:asciiTheme="majorBidi" w:eastAsia="黑体" w:hAnsiTheme="majorBidi" w:cstheme="majorBidi" w:hint="eastAsia"/>
          <w:sz w:val="28"/>
          <w:szCs w:val="28"/>
        </w:rPr>
        <w:t>标准</w:t>
      </w:r>
      <w:r>
        <w:rPr>
          <w:rFonts w:asciiTheme="majorBidi" w:eastAsia="黑体" w:hAnsiTheme="majorBidi" w:cstheme="majorBidi"/>
          <w:sz w:val="28"/>
          <w:szCs w:val="28"/>
        </w:rPr>
        <w:t>作为强制性</w:t>
      </w:r>
      <w:r>
        <w:rPr>
          <w:rFonts w:asciiTheme="majorBidi" w:eastAsia="黑体" w:hAnsiTheme="majorBidi" w:cstheme="majorBidi" w:hint="eastAsia"/>
          <w:sz w:val="28"/>
          <w:szCs w:val="28"/>
        </w:rPr>
        <w:t>或推荐性标准的意见</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建议本标准</w:t>
      </w:r>
      <w:r>
        <w:rPr>
          <w:rFonts w:ascii="Times New Roman" w:eastAsia="宋体" w:hAnsi="Times New Roman" w:cs="Times New Roman"/>
          <w:color w:val="000000"/>
          <w:kern w:val="0"/>
          <w:sz w:val="24"/>
          <w:szCs w:val="24"/>
        </w:rPr>
        <w:t>作为农业行业推荐性标准，凡是在我国境内</w:t>
      </w:r>
      <w:r>
        <w:rPr>
          <w:rFonts w:ascii="Times New Roman" w:eastAsia="宋体" w:hAnsi="Times New Roman" w:cs="Times New Roman" w:hint="eastAsia"/>
          <w:color w:val="000000"/>
          <w:kern w:val="0"/>
          <w:sz w:val="24"/>
          <w:szCs w:val="24"/>
        </w:rPr>
        <w:t>生产</w:t>
      </w:r>
      <w:r>
        <w:rPr>
          <w:rFonts w:ascii="Times New Roman" w:eastAsia="宋体" w:hAnsi="Times New Roman" w:cs="Times New Roman"/>
          <w:color w:val="000000"/>
          <w:kern w:val="0"/>
          <w:sz w:val="24"/>
          <w:szCs w:val="24"/>
        </w:rPr>
        <w:t>和销售的用于饲料添加剂的</w:t>
      </w:r>
      <w:r>
        <w:rPr>
          <w:rFonts w:ascii="Times New Roman" w:eastAsia="宋体" w:hAnsi="Times New Roman" w:cs="Times New Roman" w:hint="eastAsia"/>
          <w:color w:val="000000"/>
          <w:kern w:val="0"/>
          <w:sz w:val="24"/>
          <w:szCs w:val="24"/>
        </w:rPr>
        <w:t>二丁基羟基甲苯（</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）产品</w:t>
      </w:r>
      <w:r>
        <w:rPr>
          <w:rFonts w:ascii="Times New Roman" w:eastAsia="宋体" w:hAnsi="Times New Roman" w:cs="Times New Roman"/>
          <w:color w:val="000000"/>
          <w:kern w:val="0"/>
          <w:sz w:val="24"/>
          <w:szCs w:val="24"/>
        </w:rPr>
        <w:t>，都应符合或</w:t>
      </w:r>
      <w:r>
        <w:rPr>
          <w:rFonts w:ascii="Times New Roman" w:eastAsia="宋体" w:hAnsi="Times New Roman" w:cs="Times New Roman" w:hint="eastAsia"/>
          <w:color w:val="000000"/>
          <w:kern w:val="0"/>
          <w:sz w:val="24"/>
          <w:szCs w:val="24"/>
        </w:rPr>
        <w:t>严</w:t>
      </w:r>
      <w:r>
        <w:rPr>
          <w:rFonts w:ascii="Times New Roman" w:eastAsia="宋体" w:hAnsi="Times New Roman" w:cs="Times New Roman"/>
          <w:color w:val="000000"/>
          <w:kern w:val="0"/>
          <w:sz w:val="24"/>
          <w:szCs w:val="24"/>
        </w:rPr>
        <w:t>于</w:t>
      </w:r>
      <w:r>
        <w:rPr>
          <w:rFonts w:ascii="Times New Roman" w:eastAsia="宋体" w:hAnsi="Times New Roman" w:cs="Times New Roman" w:hint="eastAsia"/>
          <w:color w:val="000000"/>
          <w:kern w:val="0"/>
          <w:sz w:val="24"/>
          <w:szCs w:val="24"/>
        </w:rPr>
        <w:t>本</w:t>
      </w:r>
      <w:r>
        <w:rPr>
          <w:rFonts w:ascii="Times New Roman" w:eastAsia="宋体" w:hAnsi="Times New Roman" w:cs="Times New Roman"/>
          <w:color w:val="000000"/>
          <w:kern w:val="0"/>
          <w:sz w:val="24"/>
          <w:szCs w:val="24"/>
        </w:rPr>
        <w:t>标准的规定。</w:t>
      </w:r>
    </w:p>
    <w:p w:rsidR="00CC30A2" w:rsidRDefault="00AB4713" w:rsidP="00AA3D3C">
      <w:pPr>
        <w:pStyle w:val="ac"/>
        <w:numPr>
          <w:ilvl w:val="0"/>
          <w:numId w:val="1"/>
        </w:numPr>
        <w:spacing w:beforeLines="100"/>
        <w:ind w:firstLineChars="0"/>
        <w:rPr>
          <w:rFonts w:asciiTheme="majorBidi" w:eastAsia="黑体" w:hAnsiTheme="majorBidi" w:cstheme="majorBidi"/>
          <w:sz w:val="28"/>
          <w:szCs w:val="28"/>
        </w:rPr>
      </w:pPr>
      <w:r>
        <w:rPr>
          <w:rFonts w:asciiTheme="majorBidi" w:eastAsia="黑体" w:hAnsiTheme="majorBidi" w:cstheme="majorBidi" w:hint="eastAsia"/>
          <w:sz w:val="28"/>
          <w:szCs w:val="28"/>
        </w:rPr>
        <w:t>贯彻</w:t>
      </w:r>
      <w:r>
        <w:rPr>
          <w:rFonts w:asciiTheme="majorBidi" w:eastAsia="黑体" w:hAnsiTheme="majorBidi" w:cstheme="majorBidi"/>
          <w:sz w:val="28"/>
          <w:szCs w:val="28"/>
        </w:rPr>
        <w:t>标准的要求和措施建议</w:t>
      </w:r>
    </w:p>
    <w:p w:rsidR="00CC30A2" w:rsidRDefault="00AB4713">
      <w:pPr>
        <w:pStyle w:val="ac"/>
        <w:spacing w:line="500" w:lineRule="exact"/>
        <w:ind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本</w:t>
      </w:r>
      <w:r>
        <w:rPr>
          <w:rFonts w:ascii="Times New Roman" w:eastAsia="宋体" w:hAnsi="Times New Roman" w:cs="Times New Roman"/>
          <w:color w:val="000000"/>
          <w:kern w:val="0"/>
          <w:sz w:val="24"/>
          <w:szCs w:val="24"/>
        </w:rPr>
        <w:t>标准发布后</w:t>
      </w:r>
      <w:r>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应广</w:t>
      </w:r>
      <w:r>
        <w:rPr>
          <w:rFonts w:ascii="Times New Roman" w:eastAsia="宋体" w:hAnsi="Times New Roman" w:cs="Times New Roman" w:hint="eastAsia"/>
          <w:color w:val="000000"/>
          <w:kern w:val="0"/>
          <w:sz w:val="24"/>
          <w:szCs w:val="24"/>
        </w:rPr>
        <w:t>泛</w:t>
      </w:r>
      <w:r>
        <w:rPr>
          <w:rFonts w:ascii="Times New Roman" w:eastAsia="宋体" w:hAnsi="Times New Roman" w:cs="Times New Roman"/>
          <w:color w:val="000000"/>
          <w:kern w:val="0"/>
          <w:sz w:val="24"/>
          <w:szCs w:val="24"/>
        </w:rPr>
        <w:t>宣传贯彻，有助于</w:t>
      </w:r>
      <w:r>
        <w:rPr>
          <w:rFonts w:ascii="Times New Roman" w:eastAsia="宋体" w:hAnsi="Times New Roman" w:cs="Times New Roman" w:hint="eastAsia"/>
          <w:color w:val="000000"/>
          <w:kern w:val="0"/>
          <w:sz w:val="24"/>
          <w:szCs w:val="24"/>
        </w:rPr>
        <w:t>规范二丁基羟基甲苯（</w:t>
      </w:r>
      <w:r>
        <w:rPr>
          <w:rFonts w:ascii="Times New Roman" w:eastAsia="宋体" w:hAnsi="Times New Roman" w:cs="Times New Roman" w:hint="eastAsia"/>
          <w:color w:val="000000"/>
          <w:kern w:val="0"/>
          <w:sz w:val="24"/>
          <w:szCs w:val="24"/>
        </w:rPr>
        <w:t>BHT</w:t>
      </w:r>
      <w:r>
        <w:rPr>
          <w:rFonts w:ascii="Times New Roman" w:eastAsia="宋体" w:hAnsi="Times New Roman" w:cs="Times New Roman" w:hint="eastAsia"/>
          <w:color w:val="000000"/>
          <w:kern w:val="0"/>
          <w:sz w:val="24"/>
          <w:szCs w:val="24"/>
        </w:rPr>
        <w:t>）生</w:t>
      </w:r>
      <w:r>
        <w:rPr>
          <w:rFonts w:ascii="Times New Roman" w:eastAsia="宋体" w:hAnsi="Times New Roman" w:cs="Times New Roman" w:hint="eastAsia"/>
          <w:color w:val="000000"/>
          <w:kern w:val="0"/>
          <w:sz w:val="24"/>
          <w:szCs w:val="24"/>
        </w:rPr>
        <w:lastRenderedPageBreak/>
        <w:t>产</w:t>
      </w:r>
      <w:r>
        <w:rPr>
          <w:rFonts w:ascii="Times New Roman" w:eastAsia="宋体" w:hAnsi="Times New Roman" w:cs="Times New Roman"/>
          <w:color w:val="000000"/>
          <w:kern w:val="0"/>
          <w:sz w:val="24"/>
          <w:szCs w:val="24"/>
        </w:rPr>
        <w:t>企业的生产水平、提高产品质量。</w:t>
      </w:r>
    </w:p>
    <w:p w:rsidR="00CC30A2" w:rsidRDefault="00AB4713" w:rsidP="00AA3D3C">
      <w:pPr>
        <w:pStyle w:val="ac"/>
        <w:numPr>
          <w:ilvl w:val="0"/>
          <w:numId w:val="1"/>
        </w:numPr>
        <w:spacing w:beforeLines="100"/>
        <w:ind w:firstLineChars="0"/>
        <w:rPr>
          <w:rFonts w:asciiTheme="majorBidi" w:eastAsia="黑体" w:hAnsiTheme="majorBidi" w:cstheme="majorBidi"/>
          <w:sz w:val="28"/>
          <w:szCs w:val="28"/>
        </w:rPr>
      </w:pPr>
      <w:r>
        <w:rPr>
          <w:rFonts w:asciiTheme="majorBidi" w:eastAsia="黑体" w:hAnsiTheme="majorBidi" w:cstheme="majorBidi" w:hint="eastAsia"/>
          <w:sz w:val="28"/>
          <w:szCs w:val="28"/>
        </w:rPr>
        <w:t>废止</w:t>
      </w:r>
      <w:r>
        <w:rPr>
          <w:rFonts w:asciiTheme="majorBidi" w:eastAsia="黑体" w:hAnsiTheme="majorBidi" w:cstheme="majorBidi"/>
          <w:sz w:val="28"/>
          <w:szCs w:val="28"/>
        </w:rPr>
        <w:t>现行有关标准的建议</w:t>
      </w:r>
    </w:p>
    <w:p w:rsidR="00CC30A2" w:rsidRDefault="00AB4713">
      <w:pPr>
        <w:pStyle w:val="ac"/>
        <w:spacing w:line="500" w:lineRule="exact"/>
        <w:ind w:left="432" w:firstLineChars="0" w:firstLine="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不涉及。</w:t>
      </w:r>
    </w:p>
    <w:p w:rsidR="00CC30A2" w:rsidRDefault="00AB4713" w:rsidP="00AA3D3C">
      <w:pPr>
        <w:pStyle w:val="ac"/>
        <w:numPr>
          <w:ilvl w:val="0"/>
          <w:numId w:val="1"/>
        </w:numPr>
        <w:spacing w:beforeLines="100"/>
        <w:ind w:firstLineChars="0"/>
        <w:rPr>
          <w:rFonts w:asciiTheme="majorBidi" w:eastAsia="黑体" w:hAnsiTheme="majorBidi" w:cstheme="majorBidi"/>
          <w:sz w:val="28"/>
          <w:szCs w:val="28"/>
        </w:rPr>
      </w:pPr>
      <w:r>
        <w:rPr>
          <w:rFonts w:asciiTheme="majorBidi" w:eastAsia="黑体" w:hAnsiTheme="majorBidi" w:cstheme="majorBidi" w:hint="eastAsia"/>
          <w:sz w:val="28"/>
          <w:szCs w:val="28"/>
        </w:rPr>
        <w:t>其他</w:t>
      </w:r>
      <w:r>
        <w:rPr>
          <w:rFonts w:asciiTheme="majorBidi" w:eastAsia="黑体" w:hAnsiTheme="majorBidi" w:cstheme="majorBidi"/>
          <w:sz w:val="28"/>
          <w:szCs w:val="28"/>
        </w:rPr>
        <w:t>应予</w:t>
      </w:r>
      <w:r>
        <w:rPr>
          <w:rFonts w:asciiTheme="majorBidi" w:eastAsia="黑体" w:hAnsiTheme="majorBidi" w:cstheme="majorBidi" w:hint="eastAsia"/>
          <w:sz w:val="28"/>
          <w:szCs w:val="28"/>
        </w:rPr>
        <w:t>说明</w:t>
      </w:r>
      <w:r>
        <w:rPr>
          <w:rFonts w:asciiTheme="majorBidi" w:eastAsia="黑体" w:hAnsiTheme="majorBidi" w:cstheme="majorBidi"/>
          <w:sz w:val="28"/>
          <w:szCs w:val="28"/>
        </w:rPr>
        <w:t>的事项</w:t>
      </w:r>
    </w:p>
    <w:p w:rsidR="00CC30A2" w:rsidRDefault="00AB4713">
      <w:pPr>
        <w:spacing w:line="500" w:lineRule="exact"/>
        <w:ind w:firstLineChars="200" w:firstLine="480"/>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不涉及。</w:t>
      </w:r>
    </w:p>
    <w:p w:rsidR="00CC30A2" w:rsidRDefault="00AB4713">
      <w:pPr>
        <w:widowControl/>
        <w:jc w:val="left"/>
        <w:rPr>
          <w:rFonts w:asciiTheme="majorBidi" w:eastAsia="黑体" w:hAnsiTheme="majorBidi" w:cstheme="majorBidi"/>
          <w:sz w:val="28"/>
          <w:szCs w:val="28"/>
        </w:rPr>
      </w:pPr>
      <w:r>
        <w:rPr>
          <w:rFonts w:asciiTheme="majorBidi" w:eastAsia="黑体" w:hAnsiTheme="majorBidi" w:cstheme="majorBidi"/>
          <w:sz w:val="28"/>
          <w:szCs w:val="28"/>
        </w:rPr>
        <w:br w:type="page"/>
      </w:r>
    </w:p>
    <w:p w:rsidR="00CC30A2" w:rsidRDefault="00CC30A2" w:rsidP="00AA3D3C">
      <w:pPr>
        <w:spacing w:beforeLines="100"/>
        <w:rPr>
          <w:rFonts w:asciiTheme="majorBidi" w:eastAsia="黑体" w:hAnsiTheme="majorBidi" w:cstheme="majorBidi"/>
          <w:sz w:val="28"/>
          <w:szCs w:val="28"/>
        </w:rPr>
      </w:pPr>
    </w:p>
    <w:p w:rsidR="00CC30A2" w:rsidRDefault="00AB4713" w:rsidP="00AA3D3C">
      <w:pPr>
        <w:pStyle w:val="ac"/>
        <w:spacing w:beforeLines="100"/>
        <w:ind w:left="432" w:firstLineChars="0" w:firstLine="0"/>
        <w:jc w:val="center"/>
        <w:rPr>
          <w:rFonts w:asciiTheme="majorBidi" w:eastAsia="黑体" w:hAnsiTheme="majorBidi" w:cstheme="majorBidi"/>
          <w:sz w:val="32"/>
          <w:szCs w:val="32"/>
        </w:rPr>
      </w:pPr>
      <w:r>
        <w:rPr>
          <w:rFonts w:asciiTheme="majorBidi" w:eastAsia="黑体" w:hAnsiTheme="majorBidi" w:cstheme="majorBidi" w:hint="eastAsia"/>
          <w:sz w:val="32"/>
          <w:szCs w:val="32"/>
        </w:rPr>
        <w:t>附</w:t>
      </w:r>
      <w:r>
        <w:rPr>
          <w:rFonts w:asciiTheme="majorBidi" w:eastAsia="黑体" w:hAnsiTheme="majorBidi" w:cstheme="majorBidi" w:hint="eastAsia"/>
          <w:sz w:val="32"/>
          <w:szCs w:val="32"/>
        </w:rPr>
        <w:t xml:space="preserve"> </w:t>
      </w:r>
      <w:r>
        <w:rPr>
          <w:rFonts w:asciiTheme="majorBidi" w:eastAsia="黑体" w:hAnsiTheme="majorBidi" w:cstheme="majorBidi" w:hint="eastAsia"/>
          <w:sz w:val="32"/>
          <w:szCs w:val="32"/>
        </w:rPr>
        <w:t>件</w:t>
      </w:r>
      <w:r>
        <w:rPr>
          <w:rFonts w:asciiTheme="majorBidi" w:eastAsia="黑体" w:hAnsiTheme="majorBidi" w:cstheme="majorBidi" w:hint="eastAsia"/>
          <w:sz w:val="32"/>
          <w:szCs w:val="32"/>
        </w:rPr>
        <w:t xml:space="preserve"> </w:t>
      </w:r>
      <w:r>
        <w:rPr>
          <w:rFonts w:asciiTheme="majorBidi" w:eastAsia="黑体" w:hAnsiTheme="majorBidi" w:cstheme="majorBidi" w:hint="eastAsia"/>
          <w:sz w:val="32"/>
          <w:szCs w:val="32"/>
        </w:rPr>
        <w:t>目</w:t>
      </w:r>
      <w:r>
        <w:rPr>
          <w:rFonts w:asciiTheme="majorBidi" w:eastAsia="黑体" w:hAnsiTheme="majorBidi" w:cstheme="majorBidi" w:hint="eastAsia"/>
          <w:sz w:val="32"/>
          <w:szCs w:val="32"/>
        </w:rPr>
        <w:t xml:space="preserve"> </w:t>
      </w:r>
      <w:r>
        <w:rPr>
          <w:rFonts w:asciiTheme="majorBidi" w:eastAsia="黑体" w:hAnsiTheme="majorBidi" w:cstheme="majorBidi" w:hint="eastAsia"/>
          <w:sz w:val="32"/>
          <w:szCs w:val="32"/>
        </w:rPr>
        <w:t>录</w:t>
      </w:r>
    </w:p>
    <w:tbl>
      <w:tblPr>
        <w:tblStyle w:val="aa"/>
        <w:tblW w:w="836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134"/>
        <w:gridCol w:w="1701"/>
        <w:gridCol w:w="3791"/>
        <w:gridCol w:w="178"/>
        <w:gridCol w:w="426"/>
        <w:gridCol w:w="1135"/>
      </w:tblGrid>
      <w:tr w:rsidR="00CC30A2">
        <w:tc>
          <w:tcPr>
            <w:tcW w:w="1134" w:type="dxa"/>
          </w:tcPr>
          <w:p w:rsidR="00CC30A2" w:rsidRDefault="00AB4713" w:rsidP="00AA3D3C">
            <w:pPr>
              <w:pStyle w:val="ac"/>
              <w:spacing w:beforeLines="100" w:line="276" w:lineRule="auto"/>
              <w:ind w:firstLineChars="0" w:firstLine="0"/>
              <w:jc w:val="left"/>
              <w:rPr>
                <w:rFonts w:ascii="Times New Roman" w:eastAsia="宋体" w:hAnsi="Times New Roman" w:cs="Times New Roman"/>
                <w:sz w:val="24"/>
                <w:szCs w:val="24"/>
              </w:rPr>
            </w:pPr>
            <w:r>
              <w:rPr>
                <w:rFonts w:ascii="Times New Roman" w:eastAsia="宋体" w:hAnsi="宋体" w:cs="Times New Roman"/>
                <w:bCs/>
                <w:sz w:val="24"/>
                <w:szCs w:val="24"/>
              </w:rPr>
              <w:t>附件</w:t>
            </w:r>
            <w:r>
              <w:rPr>
                <w:rFonts w:ascii="Times New Roman" w:eastAsia="宋体" w:hAnsi="Times New Roman" w:cs="Times New Roman"/>
                <w:bCs/>
                <w:sz w:val="24"/>
                <w:szCs w:val="24"/>
              </w:rPr>
              <w:t>1</w:t>
            </w:r>
            <w:r>
              <w:rPr>
                <w:rFonts w:ascii="Times New Roman" w:eastAsia="宋体" w:hAnsi="宋体" w:cs="Times New Roman"/>
                <w:bCs/>
                <w:sz w:val="24"/>
                <w:szCs w:val="24"/>
              </w:rPr>
              <w:t>：</w:t>
            </w:r>
          </w:p>
        </w:tc>
        <w:tc>
          <w:tcPr>
            <w:tcW w:w="5492" w:type="dxa"/>
            <w:gridSpan w:val="2"/>
          </w:tcPr>
          <w:p w:rsidR="00CC30A2" w:rsidRDefault="00AB4713" w:rsidP="00AA3D3C">
            <w:pPr>
              <w:pStyle w:val="ac"/>
              <w:spacing w:beforeLines="100" w:line="276" w:lineRule="auto"/>
              <w:ind w:firstLineChars="0" w:firstLine="0"/>
              <w:rPr>
                <w:rFonts w:ascii="Times New Roman" w:eastAsia="宋体" w:hAnsi="Times New Roman" w:cs="Times New Roman"/>
                <w:sz w:val="24"/>
                <w:szCs w:val="24"/>
              </w:rPr>
            </w:pPr>
            <w:r>
              <w:rPr>
                <w:rFonts w:ascii="Times New Roman" w:eastAsia="宋体" w:hAnsi="宋体" w:cs="Times New Roman"/>
                <w:bCs/>
                <w:sz w:val="24"/>
                <w:szCs w:val="24"/>
              </w:rPr>
              <w:t>国家基本有机原料质量监督检验中心检验报告及抗氧剂</w:t>
            </w:r>
            <w:r>
              <w:rPr>
                <w:rFonts w:ascii="Times New Roman" w:eastAsia="宋体" w:hAnsi="Times New Roman" w:cs="Times New Roman"/>
                <w:bCs/>
                <w:sz w:val="24"/>
                <w:szCs w:val="24"/>
              </w:rPr>
              <w:t>1076</w:t>
            </w:r>
            <w:r>
              <w:rPr>
                <w:rFonts w:ascii="Times New Roman" w:eastAsia="宋体" w:hAnsi="宋体" w:cs="Times New Roman"/>
                <w:bCs/>
                <w:sz w:val="24"/>
                <w:szCs w:val="24"/>
              </w:rPr>
              <w:t>行业标准</w:t>
            </w:r>
          </w:p>
        </w:tc>
        <w:tc>
          <w:tcPr>
            <w:tcW w:w="604" w:type="dxa"/>
            <w:gridSpan w:val="2"/>
          </w:tcPr>
          <w:p w:rsidR="00CC30A2" w:rsidRDefault="00CC30A2" w:rsidP="00AA3D3C">
            <w:pPr>
              <w:pStyle w:val="ac"/>
              <w:spacing w:beforeLines="100" w:line="276" w:lineRule="auto"/>
              <w:ind w:firstLineChars="0" w:firstLine="0"/>
              <w:rPr>
                <w:rFonts w:ascii="Times New Roman" w:eastAsia="宋体" w:hAnsi="Times New Roman" w:cs="Times New Roman"/>
                <w:bCs/>
                <w:sz w:val="24"/>
                <w:szCs w:val="24"/>
              </w:rPr>
            </w:pPr>
          </w:p>
        </w:tc>
        <w:tc>
          <w:tcPr>
            <w:tcW w:w="1135" w:type="dxa"/>
          </w:tcPr>
          <w:p w:rsidR="00CC30A2" w:rsidRDefault="00AB4713" w:rsidP="00AA3D3C">
            <w:pPr>
              <w:pStyle w:val="ac"/>
              <w:spacing w:beforeLines="100" w:line="276" w:lineRule="auto"/>
              <w:ind w:firstLineChars="0" w:firstLine="0"/>
              <w:rPr>
                <w:rFonts w:ascii="Times New Roman" w:eastAsia="宋体" w:hAnsi="Times New Roman" w:cs="Times New Roman"/>
                <w:sz w:val="24"/>
                <w:szCs w:val="24"/>
              </w:rPr>
            </w:pPr>
            <w:r>
              <w:rPr>
                <w:rFonts w:ascii="Times New Roman" w:eastAsia="宋体" w:hAnsi="宋体" w:cs="Times New Roman"/>
                <w:bCs/>
                <w:sz w:val="24"/>
                <w:szCs w:val="24"/>
              </w:rPr>
              <w:t>第</w:t>
            </w:r>
            <w:r>
              <w:rPr>
                <w:rFonts w:ascii="Times New Roman" w:eastAsia="宋体" w:hAnsi="Times New Roman" w:cs="Times New Roman" w:hint="eastAsia"/>
                <w:bCs/>
                <w:sz w:val="24"/>
                <w:szCs w:val="24"/>
              </w:rPr>
              <w:t>34</w:t>
            </w:r>
            <w:r>
              <w:rPr>
                <w:rFonts w:ascii="Times New Roman" w:eastAsia="宋体" w:hAnsi="宋体" w:cs="Times New Roman"/>
                <w:bCs/>
                <w:sz w:val="24"/>
                <w:szCs w:val="24"/>
              </w:rPr>
              <w:t>页</w:t>
            </w:r>
          </w:p>
        </w:tc>
      </w:tr>
      <w:tr w:rsidR="00CC30A2">
        <w:tc>
          <w:tcPr>
            <w:tcW w:w="1134" w:type="dxa"/>
          </w:tcPr>
          <w:p w:rsidR="00CC30A2" w:rsidRDefault="00AB4713" w:rsidP="00AA3D3C">
            <w:pPr>
              <w:pStyle w:val="ac"/>
              <w:spacing w:beforeLines="100" w:line="276" w:lineRule="auto"/>
              <w:ind w:firstLineChars="0" w:firstLine="0"/>
              <w:jc w:val="left"/>
              <w:rPr>
                <w:rFonts w:ascii="Times New Roman" w:eastAsia="宋体" w:hAnsi="Times New Roman" w:cs="Times New Roman"/>
                <w:sz w:val="24"/>
                <w:szCs w:val="24"/>
              </w:rPr>
            </w:pPr>
            <w:r>
              <w:rPr>
                <w:rFonts w:ascii="Times New Roman" w:eastAsia="宋体" w:hAnsi="宋体" w:cs="Times New Roman"/>
                <w:bCs/>
                <w:sz w:val="24"/>
                <w:szCs w:val="24"/>
              </w:rPr>
              <w:t>附件</w:t>
            </w:r>
            <w:r>
              <w:rPr>
                <w:rFonts w:ascii="Times New Roman" w:eastAsia="宋体" w:hAnsi="Times New Roman" w:cs="Times New Roman"/>
                <w:bCs/>
                <w:sz w:val="24"/>
                <w:szCs w:val="24"/>
              </w:rPr>
              <w:t>2</w:t>
            </w:r>
            <w:r>
              <w:rPr>
                <w:rFonts w:ascii="Times New Roman" w:eastAsia="宋体" w:hAnsi="宋体" w:cs="Times New Roman"/>
                <w:bCs/>
                <w:sz w:val="24"/>
                <w:szCs w:val="24"/>
              </w:rPr>
              <w:t>：</w:t>
            </w:r>
          </w:p>
        </w:tc>
        <w:tc>
          <w:tcPr>
            <w:tcW w:w="5492" w:type="dxa"/>
            <w:gridSpan w:val="2"/>
          </w:tcPr>
          <w:p w:rsidR="00CC30A2" w:rsidRDefault="00AB4713" w:rsidP="00AA3D3C">
            <w:pPr>
              <w:pStyle w:val="ac"/>
              <w:spacing w:beforeLines="100" w:line="276" w:lineRule="auto"/>
              <w:ind w:firstLineChars="0" w:firstLine="0"/>
              <w:rPr>
                <w:rFonts w:ascii="Times New Roman" w:eastAsia="宋体" w:hAnsi="Times New Roman" w:cs="Times New Roman"/>
                <w:sz w:val="24"/>
                <w:szCs w:val="24"/>
              </w:rPr>
            </w:pPr>
            <w:r>
              <w:rPr>
                <w:rFonts w:ascii="Times New Roman" w:eastAsia="宋体" w:hAnsi="宋体" w:cs="Times New Roman"/>
                <w:bCs/>
                <w:sz w:val="24"/>
                <w:szCs w:val="24"/>
              </w:rPr>
              <w:t>不同色谱柱的分析结果</w:t>
            </w:r>
          </w:p>
        </w:tc>
        <w:tc>
          <w:tcPr>
            <w:tcW w:w="604" w:type="dxa"/>
            <w:gridSpan w:val="2"/>
          </w:tcPr>
          <w:p w:rsidR="00CC30A2" w:rsidRDefault="00CC30A2" w:rsidP="00AA3D3C">
            <w:pPr>
              <w:spacing w:beforeLines="100" w:line="276" w:lineRule="auto"/>
              <w:rPr>
                <w:rFonts w:ascii="Times New Roman" w:eastAsia="宋体" w:hAnsi="Times New Roman" w:cs="Times New Roman"/>
                <w:bCs/>
                <w:sz w:val="24"/>
                <w:szCs w:val="24"/>
              </w:rPr>
            </w:pPr>
          </w:p>
        </w:tc>
        <w:tc>
          <w:tcPr>
            <w:tcW w:w="1135" w:type="dxa"/>
          </w:tcPr>
          <w:p w:rsidR="00CC30A2" w:rsidRDefault="00AB4713" w:rsidP="00AA3D3C">
            <w:pPr>
              <w:spacing w:beforeLines="100" w:line="276" w:lineRule="auto"/>
              <w:rPr>
                <w:rFonts w:ascii="Times New Roman" w:eastAsia="宋体" w:hAnsi="Times New Roman" w:cs="Times New Roman"/>
                <w:sz w:val="24"/>
                <w:szCs w:val="24"/>
              </w:rPr>
            </w:pPr>
            <w:r>
              <w:rPr>
                <w:rFonts w:ascii="Times New Roman" w:eastAsia="宋体" w:hAnsi="宋体" w:cs="Times New Roman"/>
                <w:bCs/>
                <w:sz w:val="24"/>
                <w:szCs w:val="24"/>
              </w:rPr>
              <w:t>第</w:t>
            </w:r>
            <w:r>
              <w:rPr>
                <w:rFonts w:ascii="Times New Roman" w:eastAsia="宋体" w:hAnsi="Times New Roman" w:cs="Times New Roman"/>
                <w:bCs/>
                <w:sz w:val="24"/>
                <w:szCs w:val="24"/>
              </w:rPr>
              <w:t>4</w:t>
            </w:r>
            <w:r>
              <w:rPr>
                <w:rFonts w:ascii="Times New Roman" w:eastAsia="宋体" w:hAnsi="Times New Roman" w:cs="Times New Roman" w:hint="eastAsia"/>
                <w:bCs/>
                <w:sz w:val="24"/>
                <w:szCs w:val="24"/>
              </w:rPr>
              <w:t>5</w:t>
            </w:r>
            <w:r>
              <w:rPr>
                <w:rFonts w:ascii="Times New Roman" w:eastAsia="宋体" w:hAnsi="宋体" w:cs="Times New Roman"/>
                <w:bCs/>
                <w:sz w:val="24"/>
                <w:szCs w:val="24"/>
              </w:rPr>
              <w:t>页</w:t>
            </w:r>
          </w:p>
        </w:tc>
      </w:tr>
      <w:tr w:rsidR="00CC30A2">
        <w:tc>
          <w:tcPr>
            <w:tcW w:w="1134" w:type="dxa"/>
          </w:tcPr>
          <w:p w:rsidR="00CC30A2" w:rsidRDefault="00AB4713" w:rsidP="00AA3D3C">
            <w:pPr>
              <w:pStyle w:val="ac"/>
              <w:spacing w:beforeLines="100" w:line="276" w:lineRule="auto"/>
              <w:ind w:firstLineChars="0" w:firstLine="0"/>
              <w:jc w:val="left"/>
              <w:rPr>
                <w:rFonts w:ascii="Times New Roman" w:eastAsia="宋体" w:hAnsi="Times New Roman" w:cs="Times New Roman"/>
                <w:sz w:val="24"/>
                <w:szCs w:val="24"/>
              </w:rPr>
            </w:pPr>
            <w:r>
              <w:rPr>
                <w:rFonts w:ascii="Times New Roman" w:eastAsia="宋体" w:hAnsi="宋体" w:cs="Times New Roman"/>
                <w:bCs/>
                <w:sz w:val="24"/>
                <w:szCs w:val="24"/>
              </w:rPr>
              <w:t>附件</w:t>
            </w:r>
            <w:r>
              <w:rPr>
                <w:rFonts w:ascii="Times New Roman" w:eastAsia="宋体" w:hAnsi="Times New Roman" w:cs="Times New Roman"/>
                <w:bCs/>
                <w:sz w:val="24"/>
                <w:szCs w:val="24"/>
              </w:rPr>
              <w:t>3</w:t>
            </w:r>
            <w:r>
              <w:rPr>
                <w:rFonts w:ascii="Times New Roman" w:eastAsia="宋体" w:hAnsi="宋体" w:cs="Times New Roman"/>
                <w:bCs/>
                <w:sz w:val="24"/>
                <w:szCs w:val="24"/>
              </w:rPr>
              <w:t>：</w:t>
            </w:r>
          </w:p>
        </w:tc>
        <w:tc>
          <w:tcPr>
            <w:tcW w:w="5492" w:type="dxa"/>
            <w:gridSpan w:val="2"/>
          </w:tcPr>
          <w:p w:rsidR="00CC30A2" w:rsidRDefault="00AB4713" w:rsidP="00AA3D3C">
            <w:pPr>
              <w:pStyle w:val="ac"/>
              <w:spacing w:beforeLines="100" w:line="276" w:lineRule="auto"/>
              <w:ind w:firstLineChars="0" w:firstLine="0"/>
              <w:rPr>
                <w:rFonts w:ascii="Times New Roman" w:eastAsia="宋体" w:hAnsi="Times New Roman" w:cs="Times New Roman"/>
                <w:sz w:val="24"/>
                <w:szCs w:val="24"/>
              </w:rPr>
            </w:pPr>
            <w:r>
              <w:rPr>
                <w:rFonts w:ascii="Times New Roman" w:eastAsia="宋体" w:hAnsi="宋体" w:cs="Times New Roman"/>
                <w:bCs/>
                <w:sz w:val="24"/>
                <w:szCs w:val="24"/>
              </w:rPr>
              <w:t>国内外主要生产商</w:t>
            </w:r>
            <w:r>
              <w:rPr>
                <w:rFonts w:ascii="Times New Roman" w:eastAsia="宋体" w:hAnsi="Times New Roman" w:cs="Times New Roman"/>
                <w:bCs/>
                <w:sz w:val="24"/>
                <w:szCs w:val="24"/>
              </w:rPr>
              <w:t>BHT</w:t>
            </w:r>
            <w:r>
              <w:rPr>
                <w:rFonts w:ascii="Times New Roman" w:eastAsia="宋体" w:hAnsi="宋体" w:cs="Times New Roman"/>
                <w:bCs/>
                <w:sz w:val="24"/>
                <w:szCs w:val="24"/>
              </w:rPr>
              <w:t>产品检测结果</w:t>
            </w:r>
          </w:p>
        </w:tc>
        <w:tc>
          <w:tcPr>
            <w:tcW w:w="604" w:type="dxa"/>
            <w:gridSpan w:val="2"/>
          </w:tcPr>
          <w:p w:rsidR="00CC30A2" w:rsidRDefault="00CC30A2" w:rsidP="00AA3D3C">
            <w:pPr>
              <w:pStyle w:val="ac"/>
              <w:spacing w:beforeLines="100" w:line="276" w:lineRule="auto"/>
              <w:ind w:firstLineChars="0" w:firstLine="0"/>
              <w:rPr>
                <w:rFonts w:ascii="Times New Roman" w:eastAsia="宋体" w:hAnsi="Times New Roman" w:cs="Times New Roman"/>
                <w:bCs/>
                <w:sz w:val="24"/>
                <w:szCs w:val="24"/>
              </w:rPr>
            </w:pPr>
          </w:p>
        </w:tc>
        <w:tc>
          <w:tcPr>
            <w:tcW w:w="1135" w:type="dxa"/>
          </w:tcPr>
          <w:p w:rsidR="00CC30A2" w:rsidRDefault="00AB4713" w:rsidP="00AA3D3C">
            <w:pPr>
              <w:pStyle w:val="ac"/>
              <w:spacing w:beforeLines="100" w:line="276" w:lineRule="auto"/>
              <w:ind w:firstLineChars="0" w:firstLine="0"/>
              <w:rPr>
                <w:rFonts w:ascii="Times New Roman" w:eastAsia="宋体" w:hAnsi="Times New Roman" w:cs="Times New Roman"/>
                <w:sz w:val="24"/>
                <w:szCs w:val="24"/>
              </w:rPr>
            </w:pPr>
            <w:r>
              <w:rPr>
                <w:rFonts w:ascii="Times New Roman" w:eastAsia="宋体" w:hAnsi="宋体" w:cs="Times New Roman"/>
                <w:bCs/>
                <w:sz w:val="24"/>
                <w:szCs w:val="24"/>
              </w:rPr>
              <w:t>第</w:t>
            </w:r>
            <w:r>
              <w:rPr>
                <w:rFonts w:ascii="Times New Roman" w:eastAsia="宋体" w:hAnsi="Times New Roman" w:cs="Times New Roman"/>
                <w:bCs/>
                <w:sz w:val="24"/>
                <w:szCs w:val="24"/>
              </w:rPr>
              <w:t>4</w:t>
            </w:r>
            <w:r>
              <w:rPr>
                <w:rFonts w:ascii="Times New Roman" w:eastAsia="宋体" w:hAnsi="Times New Roman" w:cs="Times New Roman" w:hint="eastAsia"/>
                <w:bCs/>
                <w:sz w:val="24"/>
                <w:szCs w:val="24"/>
              </w:rPr>
              <w:t>8</w:t>
            </w:r>
            <w:r>
              <w:rPr>
                <w:rFonts w:ascii="Times New Roman" w:eastAsia="宋体" w:hAnsi="宋体" w:cs="Times New Roman"/>
                <w:bCs/>
                <w:sz w:val="24"/>
                <w:szCs w:val="24"/>
              </w:rPr>
              <w:t>页</w:t>
            </w:r>
          </w:p>
        </w:tc>
      </w:tr>
      <w:tr w:rsidR="00CC30A2">
        <w:tc>
          <w:tcPr>
            <w:tcW w:w="1134" w:type="dxa"/>
          </w:tcPr>
          <w:p w:rsidR="00CC30A2" w:rsidRDefault="00AB4713" w:rsidP="00AA3D3C">
            <w:pPr>
              <w:pStyle w:val="ac"/>
              <w:spacing w:beforeLines="100" w:line="276" w:lineRule="auto"/>
              <w:ind w:firstLineChars="0" w:firstLine="0"/>
              <w:jc w:val="left"/>
              <w:rPr>
                <w:rFonts w:ascii="Times New Roman" w:eastAsia="宋体" w:hAnsi="Times New Roman" w:cs="Times New Roman"/>
                <w:sz w:val="24"/>
                <w:szCs w:val="24"/>
              </w:rPr>
            </w:pPr>
            <w:r>
              <w:rPr>
                <w:rFonts w:ascii="Times New Roman" w:eastAsia="宋体" w:hAnsi="宋体" w:cs="Times New Roman"/>
                <w:bCs/>
                <w:sz w:val="24"/>
                <w:szCs w:val="24"/>
              </w:rPr>
              <w:t>附件</w:t>
            </w:r>
            <w:r>
              <w:rPr>
                <w:rFonts w:ascii="Times New Roman" w:eastAsia="宋体" w:hAnsi="Times New Roman" w:cs="Times New Roman"/>
                <w:bCs/>
                <w:sz w:val="24"/>
                <w:szCs w:val="24"/>
              </w:rPr>
              <w:t>4</w:t>
            </w:r>
            <w:r>
              <w:rPr>
                <w:rFonts w:ascii="Times New Roman" w:eastAsia="宋体" w:hAnsi="宋体" w:cs="Times New Roman"/>
                <w:bCs/>
                <w:sz w:val="24"/>
                <w:szCs w:val="24"/>
              </w:rPr>
              <w:t>：</w:t>
            </w:r>
          </w:p>
        </w:tc>
        <w:tc>
          <w:tcPr>
            <w:tcW w:w="5492" w:type="dxa"/>
            <w:gridSpan w:val="2"/>
          </w:tcPr>
          <w:p w:rsidR="00CC30A2" w:rsidRDefault="00AB4713" w:rsidP="00AA3D3C">
            <w:pPr>
              <w:spacing w:beforeLines="100" w:line="276" w:lineRule="auto"/>
              <w:rPr>
                <w:rFonts w:ascii="Times New Roman" w:eastAsia="宋体" w:hAnsi="Times New Roman" w:cs="Times New Roman"/>
                <w:sz w:val="24"/>
                <w:szCs w:val="24"/>
              </w:rPr>
            </w:pPr>
            <w:r>
              <w:rPr>
                <w:rFonts w:ascii="Times New Roman" w:eastAsia="宋体" w:hAnsi="宋体" w:cs="Times New Roman"/>
                <w:bCs/>
                <w:sz w:val="24"/>
                <w:szCs w:val="24"/>
              </w:rPr>
              <w:t>江苏省兽医饲料质量检验所对饲料添加剂和混合型饲料添加剂中</w:t>
            </w:r>
            <w:r>
              <w:rPr>
                <w:rFonts w:ascii="Times New Roman" w:eastAsia="宋体" w:hAnsi="Times New Roman" w:cs="Times New Roman"/>
                <w:bCs/>
                <w:sz w:val="24"/>
                <w:szCs w:val="24"/>
              </w:rPr>
              <w:t>BHT</w:t>
            </w:r>
            <w:r>
              <w:rPr>
                <w:rFonts w:ascii="Times New Roman" w:eastAsia="宋体" w:hAnsi="宋体" w:cs="Times New Roman"/>
                <w:bCs/>
                <w:sz w:val="24"/>
                <w:szCs w:val="24"/>
              </w:rPr>
              <w:t>含量测定方法的验证试验报告</w:t>
            </w:r>
          </w:p>
        </w:tc>
        <w:tc>
          <w:tcPr>
            <w:tcW w:w="604" w:type="dxa"/>
            <w:gridSpan w:val="2"/>
          </w:tcPr>
          <w:p w:rsidR="00CC30A2" w:rsidRDefault="00CC30A2" w:rsidP="00AA3D3C">
            <w:pPr>
              <w:pStyle w:val="ac"/>
              <w:spacing w:beforeLines="100" w:line="276" w:lineRule="auto"/>
              <w:ind w:firstLineChars="0" w:firstLine="0"/>
              <w:rPr>
                <w:rFonts w:ascii="Times New Roman" w:eastAsia="宋体" w:hAnsi="Times New Roman" w:cs="Times New Roman"/>
                <w:bCs/>
                <w:sz w:val="24"/>
                <w:szCs w:val="24"/>
              </w:rPr>
            </w:pPr>
          </w:p>
        </w:tc>
        <w:tc>
          <w:tcPr>
            <w:tcW w:w="1135" w:type="dxa"/>
          </w:tcPr>
          <w:p w:rsidR="00CC30A2" w:rsidRDefault="00AB4713" w:rsidP="00AA3D3C">
            <w:pPr>
              <w:pStyle w:val="ac"/>
              <w:spacing w:beforeLines="100" w:line="276" w:lineRule="auto"/>
              <w:ind w:firstLineChars="0" w:firstLine="0"/>
              <w:rPr>
                <w:rFonts w:ascii="Times New Roman" w:eastAsia="宋体" w:hAnsi="Times New Roman" w:cs="Times New Roman"/>
                <w:sz w:val="24"/>
                <w:szCs w:val="24"/>
              </w:rPr>
            </w:pPr>
            <w:r>
              <w:rPr>
                <w:rFonts w:ascii="Times New Roman" w:eastAsia="宋体" w:hAnsi="宋体" w:cs="Times New Roman"/>
                <w:bCs/>
                <w:sz w:val="24"/>
                <w:szCs w:val="24"/>
              </w:rPr>
              <w:t>第</w:t>
            </w:r>
            <w:r>
              <w:rPr>
                <w:rFonts w:ascii="Times New Roman" w:eastAsia="宋体" w:hAnsi="宋体" w:cs="Times New Roman" w:hint="eastAsia"/>
                <w:bCs/>
                <w:sz w:val="24"/>
                <w:szCs w:val="24"/>
              </w:rPr>
              <w:t>50</w:t>
            </w:r>
            <w:r>
              <w:rPr>
                <w:rFonts w:ascii="Times New Roman" w:eastAsia="宋体" w:hAnsi="宋体" w:cs="Times New Roman"/>
                <w:bCs/>
                <w:sz w:val="24"/>
                <w:szCs w:val="24"/>
              </w:rPr>
              <w:t>页</w:t>
            </w:r>
          </w:p>
        </w:tc>
      </w:tr>
      <w:tr w:rsidR="00CC30A2">
        <w:tc>
          <w:tcPr>
            <w:tcW w:w="1134" w:type="dxa"/>
          </w:tcPr>
          <w:p w:rsidR="00CC30A2" w:rsidRDefault="00AB4713" w:rsidP="00AA3D3C">
            <w:pPr>
              <w:pStyle w:val="ac"/>
              <w:spacing w:beforeLines="100" w:line="276" w:lineRule="auto"/>
              <w:ind w:firstLineChars="0" w:firstLine="0"/>
              <w:jc w:val="left"/>
              <w:rPr>
                <w:rFonts w:ascii="Times New Roman" w:eastAsia="宋体" w:hAnsi="Times New Roman" w:cs="Times New Roman"/>
                <w:bCs/>
                <w:sz w:val="24"/>
                <w:szCs w:val="24"/>
              </w:rPr>
            </w:pPr>
            <w:r>
              <w:rPr>
                <w:rFonts w:ascii="Times New Roman" w:eastAsia="宋体" w:hAnsi="宋体" w:cs="Times New Roman"/>
                <w:bCs/>
                <w:sz w:val="24"/>
                <w:szCs w:val="24"/>
              </w:rPr>
              <w:t>附件</w:t>
            </w:r>
            <w:r>
              <w:rPr>
                <w:rFonts w:ascii="Times New Roman" w:eastAsia="宋体" w:hAnsi="Times New Roman" w:cs="Times New Roman"/>
                <w:bCs/>
                <w:sz w:val="24"/>
                <w:szCs w:val="24"/>
              </w:rPr>
              <w:t>5</w:t>
            </w:r>
            <w:r>
              <w:rPr>
                <w:rFonts w:ascii="Times New Roman" w:eastAsia="宋体" w:hAnsi="宋体" w:cs="Times New Roman"/>
                <w:bCs/>
                <w:sz w:val="24"/>
                <w:szCs w:val="24"/>
              </w:rPr>
              <w:t>：</w:t>
            </w:r>
          </w:p>
        </w:tc>
        <w:tc>
          <w:tcPr>
            <w:tcW w:w="5492" w:type="dxa"/>
            <w:gridSpan w:val="2"/>
          </w:tcPr>
          <w:p w:rsidR="00CC30A2" w:rsidRDefault="00AB4713" w:rsidP="00AA3D3C">
            <w:pPr>
              <w:pStyle w:val="ac"/>
              <w:spacing w:beforeLines="100" w:line="276" w:lineRule="auto"/>
              <w:ind w:firstLineChars="0" w:firstLine="0"/>
              <w:rPr>
                <w:rFonts w:ascii="Times New Roman" w:eastAsia="宋体" w:hAnsi="Times New Roman" w:cs="Times New Roman"/>
                <w:bCs/>
                <w:sz w:val="24"/>
                <w:szCs w:val="24"/>
              </w:rPr>
            </w:pPr>
            <w:r>
              <w:rPr>
                <w:rFonts w:ascii="Times New Roman" w:eastAsia="宋体" w:hAnsi="宋体" w:cs="Times New Roman"/>
                <w:bCs/>
                <w:sz w:val="24"/>
                <w:szCs w:val="24"/>
              </w:rPr>
              <w:t>国家基本有机原料质量监督检验中心验证报告</w:t>
            </w:r>
          </w:p>
        </w:tc>
        <w:tc>
          <w:tcPr>
            <w:tcW w:w="604" w:type="dxa"/>
            <w:gridSpan w:val="2"/>
          </w:tcPr>
          <w:p w:rsidR="00CC30A2" w:rsidRDefault="00CC30A2" w:rsidP="00AA3D3C">
            <w:pPr>
              <w:pStyle w:val="ac"/>
              <w:spacing w:beforeLines="100" w:line="276" w:lineRule="auto"/>
              <w:ind w:firstLineChars="0" w:firstLine="0"/>
              <w:rPr>
                <w:rFonts w:ascii="Times New Roman" w:eastAsia="宋体" w:hAnsi="Times New Roman" w:cs="Times New Roman"/>
                <w:bCs/>
                <w:sz w:val="24"/>
                <w:szCs w:val="24"/>
              </w:rPr>
            </w:pPr>
          </w:p>
        </w:tc>
        <w:tc>
          <w:tcPr>
            <w:tcW w:w="1135" w:type="dxa"/>
          </w:tcPr>
          <w:p w:rsidR="00CC30A2" w:rsidRDefault="00AB4713" w:rsidP="00AA3D3C">
            <w:pPr>
              <w:pStyle w:val="ac"/>
              <w:spacing w:beforeLines="100" w:line="276" w:lineRule="auto"/>
              <w:ind w:firstLineChars="0" w:firstLine="0"/>
              <w:rPr>
                <w:rFonts w:ascii="Times New Roman" w:eastAsia="宋体" w:hAnsi="Times New Roman" w:cs="Times New Roman"/>
                <w:bCs/>
                <w:sz w:val="24"/>
                <w:szCs w:val="24"/>
              </w:rPr>
            </w:pPr>
            <w:r>
              <w:rPr>
                <w:rFonts w:ascii="Times New Roman" w:eastAsia="宋体" w:hAnsi="宋体" w:cs="Times New Roman"/>
                <w:bCs/>
                <w:sz w:val="24"/>
                <w:szCs w:val="24"/>
              </w:rPr>
              <w:t>第</w:t>
            </w:r>
            <w:r>
              <w:rPr>
                <w:rFonts w:ascii="Times New Roman" w:eastAsia="宋体" w:hAnsi="Times New Roman" w:cs="Times New Roman"/>
                <w:bCs/>
                <w:sz w:val="24"/>
                <w:szCs w:val="24"/>
              </w:rPr>
              <w:t>5</w:t>
            </w:r>
            <w:r>
              <w:rPr>
                <w:rFonts w:ascii="Times New Roman" w:eastAsia="宋体" w:hAnsi="Times New Roman" w:cs="Times New Roman" w:hint="eastAsia"/>
                <w:bCs/>
                <w:sz w:val="24"/>
                <w:szCs w:val="24"/>
              </w:rPr>
              <w:t>3</w:t>
            </w:r>
            <w:r>
              <w:rPr>
                <w:rFonts w:ascii="Times New Roman" w:eastAsia="宋体" w:hAnsi="宋体" w:cs="Times New Roman"/>
                <w:bCs/>
                <w:sz w:val="24"/>
                <w:szCs w:val="24"/>
              </w:rPr>
              <w:t>页</w:t>
            </w:r>
          </w:p>
        </w:tc>
      </w:tr>
      <w:tr w:rsidR="00CC30A2">
        <w:tc>
          <w:tcPr>
            <w:tcW w:w="1134" w:type="dxa"/>
          </w:tcPr>
          <w:p w:rsidR="00CC30A2" w:rsidRDefault="00AB4713" w:rsidP="00AA3D3C">
            <w:pPr>
              <w:pStyle w:val="ac"/>
              <w:spacing w:beforeLines="100" w:line="276" w:lineRule="auto"/>
              <w:ind w:firstLineChars="0" w:firstLine="0"/>
              <w:jc w:val="left"/>
              <w:rPr>
                <w:rFonts w:ascii="Times New Roman" w:eastAsia="宋体" w:hAnsi="Times New Roman" w:cs="Times New Roman"/>
                <w:bCs/>
                <w:sz w:val="24"/>
                <w:szCs w:val="24"/>
              </w:rPr>
            </w:pPr>
            <w:r>
              <w:rPr>
                <w:rFonts w:ascii="Times New Roman" w:eastAsia="宋体" w:hAnsi="宋体" w:cs="Times New Roman"/>
                <w:bCs/>
                <w:sz w:val="24"/>
                <w:szCs w:val="24"/>
              </w:rPr>
              <w:t>附件</w:t>
            </w:r>
            <w:r>
              <w:rPr>
                <w:rFonts w:ascii="Times New Roman" w:eastAsia="宋体" w:hAnsi="Times New Roman" w:cs="Times New Roman"/>
                <w:bCs/>
                <w:sz w:val="24"/>
                <w:szCs w:val="24"/>
              </w:rPr>
              <w:t>6</w:t>
            </w:r>
            <w:r>
              <w:rPr>
                <w:rFonts w:ascii="Times New Roman" w:eastAsia="宋体" w:hAnsi="宋体" w:cs="Times New Roman"/>
                <w:bCs/>
                <w:sz w:val="24"/>
                <w:szCs w:val="24"/>
              </w:rPr>
              <w:t>：</w:t>
            </w:r>
          </w:p>
        </w:tc>
        <w:tc>
          <w:tcPr>
            <w:tcW w:w="5492" w:type="dxa"/>
            <w:gridSpan w:val="2"/>
          </w:tcPr>
          <w:p w:rsidR="00CC30A2" w:rsidRDefault="00AB4713" w:rsidP="00AA3D3C">
            <w:pPr>
              <w:spacing w:beforeLines="100" w:line="276" w:lineRule="auto"/>
              <w:rPr>
                <w:rFonts w:ascii="Times New Roman" w:eastAsia="宋体" w:hAnsi="Times New Roman" w:cs="Times New Roman"/>
                <w:bCs/>
                <w:sz w:val="24"/>
                <w:szCs w:val="24"/>
              </w:rPr>
            </w:pPr>
            <w:r>
              <w:rPr>
                <w:rFonts w:ascii="Times New Roman" w:eastAsia="宋体" w:hAnsi="宋体" w:cs="Times New Roman"/>
                <w:bCs/>
                <w:sz w:val="24"/>
                <w:szCs w:val="24"/>
              </w:rPr>
              <w:t>江苏省兽药饲料质量检验所验证报告</w:t>
            </w:r>
          </w:p>
        </w:tc>
        <w:tc>
          <w:tcPr>
            <w:tcW w:w="604" w:type="dxa"/>
            <w:gridSpan w:val="2"/>
          </w:tcPr>
          <w:p w:rsidR="00CC30A2" w:rsidRDefault="00CC30A2" w:rsidP="00AA3D3C">
            <w:pPr>
              <w:pStyle w:val="ac"/>
              <w:spacing w:beforeLines="100" w:line="276" w:lineRule="auto"/>
              <w:ind w:firstLineChars="0" w:firstLine="0"/>
              <w:rPr>
                <w:rFonts w:ascii="Times New Roman" w:eastAsia="宋体" w:hAnsi="Times New Roman" w:cs="Times New Roman"/>
                <w:bCs/>
                <w:sz w:val="24"/>
                <w:szCs w:val="24"/>
              </w:rPr>
            </w:pPr>
          </w:p>
        </w:tc>
        <w:tc>
          <w:tcPr>
            <w:tcW w:w="1135" w:type="dxa"/>
          </w:tcPr>
          <w:p w:rsidR="00CC30A2" w:rsidRDefault="00AB4713" w:rsidP="00AA3D3C">
            <w:pPr>
              <w:pStyle w:val="ac"/>
              <w:spacing w:beforeLines="100" w:line="276" w:lineRule="auto"/>
              <w:ind w:firstLineChars="0" w:firstLine="0"/>
              <w:rPr>
                <w:rFonts w:ascii="Times New Roman" w:eastAsia="宋体" w:hAnsi="Times New Roman" w:cs="Times New Roman"/>
                <w:bCs/>
                <w:sz w:val="24"/>
                <w:szCs w:val="24"/>
              </w:rPr>
            </w:pPr>
            <w:r>
              <w:rPr>
                <w:rFonts w:ascii="Times New Roman" w:eastAsia="宋体" w:hAnsi="宋体" w:cs="Times New Roman"/>
                <w:bCs/>
                <w:sz w:val="24"/>
                <w:szCs w:val="24"/>
              </w:rPr>
              <w:t>第</w:t>
            </w:r>
            <w:r>
              <w:rPr>
                <w:rFonts w:ascii="Times New Roman" w:eastAsia="宋体" w:hAnsi="Times New Roman" w:cs="Times New Roman"/>
                <w:bCs/>
                <w:sz w:val="24"/>
                <w:szCs w:val="24"/>
              </w:rPr>
              <w:t>5</w:t>
            </w:r>
            <w:r>
              <w:rPr>
                <w:rFonts w:ascii="Times New Roman" w:eastAsia="宋体" w:hAnsi="Times New Roman" w:cs="Times New Roman" w:hint="eastAsia"/>
                <w:bCs/>
                <w:sz w:val="24"/>
                <w:szCs w:val="24"/>
              </w:rPr>
              <w:t>6</w:t>
            </w:r>
            <w:r>
              <w:rPr>
                <w:rFonts w:ascii="Times New Roman" w:eastAsia="宋体" w:hAnsi="宋体" w:cs="Times New Roman"/>
                <w:bCs/>
                <w:sz w:val="24"/>
                <w:szCs w:val="24"/>
              </w:rPr>
              <w:t>页</w:t>
            </w:r>
          </w:p>
        </w:tc>
      </w:tr>
      <w:tr w:rsidR="00CC30A2">
        <w:tc>
          <w:tcPr>
            <w:tcW w:w="1134" w:type="dxa"/>
          </w:tcPr>
          <w:p w:rsidR="00CC30A2" w:rsidRDefault="00AB4713" w:rsidP="00AA3D3C">
            <w:pPr>
              <w:pStyle w:val="ac"/>
              <w:spacing w:beforeLines="100" w:line="276" w:lineRule="auto"/>
              <w:ind w:firstLineChars="0" w:firstLine="0"/>
              <w:jc w:val="left"/>
              <w:rPr>
                <w:rFonts w:ascii="Times New Roman" w:eastAsia="宋体" w:hAnsi="Times New Roman" w:cs="Times New Roman"/>
                <w:bCs/>
                <w:sz w:val="24"/>
                <w:szCs w:val="24"/>
              </w:rPr>
            </w:pPr>
            <w:r>
              <w:rPr>
                <w:rFonts w:ascii="Times New Roman" w:eastAsia="宋体" w:hAnsi="宋体" w:cs="Times New Roman"/>
                <w:bCs/>
                <w:sz w:val="24"/>
                <w:szCs w:val="24"/>
              </w:rPr>
              <w:t>附件</w:t>
            </w:r>
            <w:r>
              <w:rPr>
                <w:rFonts w:ascii="Times New Roman" w:eastAsia="宋体" w:hAnsi="Times New Roman" w:cs="Times New Roman"/>
                <w:bCs/>
                <w:sz w:val="24"/>
                <w:szCs w:val="24"/>
              </w:rPr>
              <w:t>7</w:t>
            </w:r>
            <w:r>
              <w:rPr>
                <w:rFonts w:ascii="Times New Roman" w:eastAsia="宋体" w:hAnsi="宋体" w:cs="Times New Roman"/>
                <w:bCs/>
                <w:sz w:val="24"/>
                <w:szCs w:val="24"/>
              </w:rPr>
              <w:t>：</w:t>
            </w:r>
          </w:p>
        </w:tc>
        <w:tc>
          <w:tcPr>
            <w:tcW w:w="5492" w:type="dxa"/>
            <w:gridSpan w:val="2"/>
          </w:tcPr>
          <w:p w:rsidR="00CC30A2" w:rsidRDefault="00AB4713" w:rsidP="00AA3D3C">
            <w:pPr>
              <w:pStyle w:val="ac"/>
              <w:spacing w:beforeLines="100" w:line="276" w:lineRule="auto"/>
              <w:ind w:firstLineChars="0" w:firstLine="0"/>
              <w:rPr>
                <w:rFonts w:ascii="Times New Roman" w:eastAsia="宋体" w:hAnsi="Times New Roman" w:cs="Times New Roman"/>
                <w:bCs/>
                <w:sz w:val="24"/>
                <w:szCs w:val="24"/>
              </w:rPr>
            </w:pPr>
            <w:r>
              <w:rPr>
                <w:rFonts w:ascii="Times New Roman" w:eastAsia="宋体" w:hAnsi="宋体" w:cs="Times New Roman"/>
                <w:bCs/>
                <w:sz w:val="24"/>
                <w:szCs w:val="24"/>
              </w:rPr>
              <w:t>苏州禾川化学技术服务有限公司验证报告</w:t>
            </w:r>
          </w:p>
        </w:tc>
        <w:tc>
          <w:tcPr>
            <w:tcW w:w="604" w:type="dxa"/>
            <w:gridSpan w:val="2"/>
          </w:tcPr>
          <w:p w:rsidR="00CC30A2" w:rsidRDefault="00CC30A2" w:rsidP="00AA3D3C">
            <w:pPr>
              <w:pStyle w:val="ac"/>
              <w:spacing w:beforeLines="100" w:line="276" w:lineRule="auto"/>
              <w:ind w:firstLineChars="0" w:firstLine="0"/>
              <w:rPr>
                <w:rFonts w:ascii="Times New Roman" w:eastAsia="宋体" w:hAnsi="Times New Roman" w:cs="Times New Roman"/>
                <w:bCs/>
                <w:sz w:val="24"/>
                <w:szCs w:val="24"/>
              </w:rPr>
            </w:pPr>
          </w:p>
        </w:tc>
        <w:tc>
          <w:tcPr>
            <w:tcW w:w="1135" w:type="dxa"/>
          </w:tcPr>
          <w:p w:rsidR="00CC30A2" w:rsidRDefault="00AB4713" w:rsidP="00AA3D3C">
            <w:pPr>
              <w:pStyle w:val="ac"/>
              <w:spacing w:beforeLines="100" w:line="276" w:lineRule="auto"/>
              <w:ind w:firstLineChars="0" w:firstLine="0"/>
              <w:rPr>
                <w:rFonts w:ascii="Times New Roman" w:eastAsia="宋体" w:hAnsi="Times New Roman" w:cs="Times New Roman"/>
                <w:bCs/>
                <w:sz w:val="24"/>
                <w:szCs w:val="24"/>
              </w:rPr>
            </w:pPr>
            <w:r>
              <w:rPr>
                <w:rFonts w:ascii="Times New Roman" w:eastAsia="宋体" w:hAnsi="宋体" w:cs="Times New Roman"/>
                <w:bCs/>
                <w:sz w:val="24"/>
                <w:szCs w:val="24"/>
              </w:rPr>
              <w:t>第</w:t>
            </w:r>
            <w:r>
              <w:rPr>
                <w:rFonts w:ascii="Times New Roman" w:eastAsia="宋体" w:hAnsi="Times New Roman" w:cs="Times New Roman"/>
                <w:bCs/>
                <w:sz w:val="24"/>
                <w:szCs w:val="24"/>
              </w:rPr>
              <w:t>5</w:t>
            </w:r>
            <w:r>
              <w:rPr>
                <w:rFonts w:ascii="Times New Roman" w:eastAsia="宋体" w:hAnsi="Times New Roman" w:cs="Times New Roman" w:hint="eastAsia"/>
                <w:bCs/>
                <w:sz w:val="24"/>
                <w:szCs w:val="24"/>
              </w:rPr>
              <w:t>9</w:t>
            </w:r>
            <w:r>
              <w:rPr>
                <w:rFonts w:ascii="Times New Roman" w:eastAsia="宋体" w:hAnsi="宋体" w:cs="Times New Roman"/>
                <w:bCs/>
                <w:sz w:val="24"/>
                <w:szCs w:val="24"/>
              </w:rPr>
              <w:t>页</w:t>
            </w:r>
          </w:p>
        </w:tc>
      </w:tr>
      <w:tr w:rsidR="00CC30A2">
        <w:tc>
          <w:tcPr>
            <w:tcW w:w="1134" w:type="dxa"/>
          </w:tcPr>
          <w:p w:rsidR="00CC30A2" w:rsidRDefault="00AB4713" w:rsidP="00AA3D3C">
            <w:pPr>
              <w:pStyle w:val="ac"/>
              <w:spacing w:beforeLines="100" w:line="276" w:lineRule="auto"/>
              <w:ind w:firstLineChars="0" w:firstLine="0"/>
              <w:jc w:val="left"/>
              <w:rPr>
                <w:rFonts w:ascii="Times New Roman" w:eastAsia="宋体" w:hAnsi="Times New Roman" w:cs="Times New Roman"/>
                <w:bCs/>
                <w:sz w:val="24"/>
                <w:szCs w:val="24"/>
              </w:rPr>
            </w:pPr>
            <w:r>
              <w:rPr>
                <w:rFonts w:ascii="Times New Roman" w:eastAsia="宋体" w:hAnsi="宋体" w:cs="Times New Roman"/>
                <w:bCs/>
                <w:sz w:val="24"/>
                <w:szCs w:val="24"/>
              </w:rPr>
              <w:t>附件</w:t>
            </w:r>
            <w:r>
              <w:rPr>
                <w:rFonts w:ascii="Times New Roman" w:eastAsia="宋体" w:hAnsi="Times New Roman" w:cs="Times New Roman"/>
                <w:bCs/>
                <w:sz w:val="24"/>
                <w:szCs w:val="24"/>
              </w:rPr>
              <w:t>8</w:t>
            </w:r>
            <w:r>
              <w:rPr>
                <w:rFonts w:ascii="Times New Roman" w:eastAsia="宋体" w:hAnsi="宋体" w:cs="Times New Roman"/>
                <w:bCs/>
                <w:sz w:val="24"/>
                <w:szCs w:val="24"/>
              </w:rPr>
              <w:t>：</w:t>
            </w:r>
          </w:p>
        </w:tc>
        <w:tc>
          <w:tcPr>
            <w:tcW w:w="5492" w:type="dxa"/>
            <w:gridSpan w:val="2"/>
          </w:tcPr>
          <w:p w:rsidR="00CC30A2" w:rsidRDefault="00AB4713" w:rsidP="00AA3D3C">
            <w:pPr>
              <w:spacing w:beforeLines="100" w:line="276" w:lineRule="auto"/>
              <w:rPr>
                <w:rFonts w:ascii="Times New Roman" w:eastAsia="宋体" w:hAnsi="Times New Roman" w:cs="Times New Roman"/>
                <w:bCs/>
                <w:sz w:val="24"/>
                <w:szCs w:val="24"/>
              </w:rPr>
            </w:pPr>
            <w:r>
              <w:rPr>
                <w:rFonts w:ascii="Times New Roman" w:eastAsia="宋体" w:hAnsi="宋体" w:cs="Times New Roman"/>
                <w:bCs/>
                <w:sz w:val="24"/>
                <w:szCs w:val="24"/>
              </w:rPr>
              <w:t>通</w:t>
            </w:r>
            <w:proofErr w:type="gramStart"/>
            <w:r>
              <w:rPr>
                <w:rFonts w:ascii="Times New Roman" w:eastAsia="宋体" w:hAnsi="宋体" w:cs="Times New Roman"/>
                <w:bCs/>
                <w:sz w:val="24"/>
                <w:szCs w:val="24"/>
              </w:rPr>
              <w:t>标</w:t>
            </w:r>
            <w:proofErr w:type="gramEnd"/>
            <w:r>
              <w:rPr>
                <w:rFonts w:ascii="Times New Roman" w:eastAsia="宋体" w:hAnsi="宋体" w:cs="Times New Roman"/>
                <w:bCs/>
                <w:sz w:val="24"/>
                <w:szCs w:val="24"/>
              </w:rPr>
              <w:t>标准技术服务（上海）有限公司对</w:t>
            </w:r>
            <w:r>
              <w:rPr>
                <w:rFonts w:ascii="Times New Roman" w:eastAsia="宋体" w:hAnsi="Times New Roman" w:cs="Times New Roman"/>
                <w:bCs/>
                <w:sz w:val="24"/>
                <w:szCs w:val="24"/>
              </w:rPr>
              <w:t>BHT</w:t>
            </w:r>
            <w:r>
              <w:rPr>
                <w:rFonts w:ascii="Times New Roman" w:eastAsia="宋体" w:hAnsi="宋体" w:cs="Times New Roman"/>
                <w:bCs/>
                <w:sz w:val="24"/>
                <w:szCs w:val="24"/>
              </w:rPr>
              <w:t>产品中有关卫生指标的检测报告</w:t>
            </w:r>
          </w:p>
        </w:tc>
        <w:tc>
          <w:tcPr>
            <w:tcW w:w="604" w:type="dxa"/>
            <w:gridSpan w:val="2"/>
          </w:tcPr>
          <w:p w:rsidR="00CC30A2" w:rsidRDefault="00CC30A2" w:rsidP="00AA3D3C">
            <w:pPr>
              <w:pStyle w:val="ac"/>
              <w:spacing w:beforeLines="100" w:line="276" w:lineRule="auto"/>
              <w:ind w:firstLineChars="0" w:firstLine="0"/>
              <w:rPr>
                <w:rFonts w:ascii="Times New Roman" w:eastAsia="宋体" w:hAnsi="Times New Roman" w:cs="Times New Roman"/>
                <w:bCs/>
                <w:sz w:val="24"/>
                <w:szCs w:val="24"/>
              </w:rPr>
            </w:pPr>
          </w:p>
        </w:tc>
        <w:tc>
          <w:tcPr>
            <w:tcW w:w="1135" w:type="dxa"/>
          </w:tcPr>
          <w:p w:rsidR="00CC30A2" w:rsidRDefault="00AB4713" w:rsidP="00AA3D3C">
            <w:pPr>
              <w:pStyle w:val="ac"/>
              <w:spacing w:beforeLines="100" w:line="276" w:lineRule="auto"/>
              <w:ind w:firstLineChars="0" w:firstLine="0"/>
              <w:rPr>
                <w:rFonts w:ascii="Times New Roman" w:eastAsia="宋体" w:hAnsi="Times New Roman" w:cs="Times New Roman"/>
                <w:bCs/>
                <w:sz w:val="24"/>
                <w:szCs w:val="24"/>
              </w:rPr>
            </w:pPr>
            <w:r>
              <w:rPr>
                <w:rFonts w:ascii="Times New Roman" w:eastAsia="宋体" w:hAnsi="宋体" w:cs="Times New Roman"/>
                <w:bCs/>
                <w:sz w:val="24"/>
                <w:szCs w:val="24"/>
              </w:rPr>
              <w:t>第</w:t>
            </w:r>
            <w:r>
              <w:rPr>
                <w:rFonts w:ascii="Times New Roman" w:eastAsia="宋体" w:hAnsi="Times New Roman" w:cs="Times New Roman"/>
                <w:bCs/>
                <w:sz w:val="24"/>
                <w:szCs w:val="24"/>
              </w:rPr>
              <w:t>6</w:t>
            </w:r>
            <w:r>
              <w:rPr>
                <w:rFonts w:ascii="Times New Roman" w:eastAsia="宋体" w:hAnsi="Times New Roman" w:cs="Times New Roman" w:hint="eastAsia"/>
                <w:bCs/>
                <w:sz w:val="24"/>
                <w:szCs w:val="24"/>
              </w:rPr>
              <w:t>2</w:t>
            </w:r>
            <w:r>
              <w:rPr>
                <w:rFonts w:ascii="Times New Roman" w:eastAsia="宋体" w:hAnsi="宋体" w:cs="Times New Roman"/>
                <w:bCs/>
                <w:sz w:val="24"/>
                <w:szCs w:val="24"/>
              </w:rPr>
              <w:t>页</w:t>
            </w:r>
          </w:p>
        </w:tc>
      </w:tr>
      <w:tr w:rsidR="00CC30A2">
        <w:tc>
          <w:tcPr>
            <w:tcW w:w="1134" w:type="dxa"/>
          </w:tcPr>
          <w:p w:rsidR="00CC30A2" w:rsidRDefault="00AB4713" w:rsidP="00AA3D3C">
            <w:pPr>
              <w:pStyle w:val="ac"/>
              <w:spacing w:beforeLines="100" w:line="276" w:lineRule="auto"/>
              <w:ind w:firstLineChars="0" w:firstLine="0"/>
              <w:jc w:val="left"/>
              <w:rPr>
                <w:rFonts w:ascii="Times New Roman" w:eastAsia="宋体" w:hAnsi="宋体" w:cs="Times New Roman"/>
                <w:bCs/>
                <w:sz w:val="24"/>
                <w:szCs w:val="24"/>
              </w:rPr>
            </w:pPr>
            <w:r>
              <w:rPr>
                <w:rFonts w:ascii="Times New Roman" w:eastAsia="宋体" w:hAnsi="宋体" w:cs="Times New Roman" w:hint="eastAsia"/>
                <w:bCs/>
                <w:sz w:val="24"/>
                <w:szCs w:val="24"/>
              </w:rPr>
              <w:t>附件</w:t>
            </w:r>
            <w:r>
              <w:rPr>
                <w:rFonts w:ascii="Times New Roman" w:eastAsia="宋体" w:hAnsi="宋体" w:cs="Times New Roman" w:hint="eastAsia"/>
                <w:bCs/>
                <w:sz w:val="24"/>
                <w:szCs w:val="24"/>
              </w:rPr>
              <w:t>9</w:t>
            </w:r>
            <w:r>
              <w:rPr>
                <w:rFonts w:ascii="Times New Roman" w:eastAsia="宋体" w:hAnsi="宋体" w:cs="Times New Roman" w:hint="eastAsia"/>
                <w:bCs/>
                <w:sz w:val="24"/>
                <w:szCs w:val="24"/>
              </w:rPr>
              <w:t>：</w:t>
            </w:r>
            <w:r>
              <w:rPr>
                <w:rFonts w:ascii="Times New Roman" w:eastAsia="宋体" w:hAnsi="宋体" w:cs="Times New Roman" w:hint="eastAsia"/>
                <w:bCs/>
                <w:sz w:val="24"/>
                <w:szCs w:val="24"/>
              </w:rPr>
              <w:t xml:space="preserve">       </w:t>
            </w:r>
          </w:p>
        </w:tc>
        <w:tc>
          <w:tcPr>
            <w:tcW w:w="5492" w:type="dxa"/>
            <w:gridSpan w:val="2"/>
          </w:tcPr>
          <w:p w:rsidR="00CC30A2" w:rsidRDefault="00AB4713" w:rsidP="00AA3D3C">
            <w:pPr>
              <w:spacing w:beforeLines="100" w:line="276" w:lineRule="auto"/>
              <w:rPr>
                <w:rFonts w:ascii="Times New Roman" w:eastAsia="宋体" w:hAnsi="宋体" w:cs="Times New Roman"/>
                <w:bCs/>
                <w:sz w:val="24"/>
                <w:szCs w:val="24"/>
              </w:rPr>
            </w:pPr>
            <w:r>
              <w:rPr>
                <w:rFonts w:ascii="Times New Roman" w:eastAsia="宋体" w:hAnsi="宋体" w:cs="Times New Roman" w:hint="eastAsia"/>
                <w:bCs/>
                <w:sz w:val="24"/>
                <w:szCs w:val="24"/>
              </w:rPr>
              <w:t>检测方法验证报告</w:t>
            </w:r>
          </w:p>
        </w:tc>
        <w:tc>
          <w:tcPr>
            <w:tcW w:w="604" w:type="dxa"/>
            <w:gridSpan w:val="2"/>
          </w:tcPr>
          <w:p w:rsidR="00CC30A2" w:rsidRDefault="00CC30A2" w:rsidP="00AA3D3C">
            <w:pPr>
              <w:pStyle w:val="ac"/>
              <w:spacing w:beforeLines="100" w:line="276" w:lineRule="auto"/>
              <w:ind w:firstLineChars="0" w:firstLine="0"/>
              <w:rPr>
                <w:rFonts w:ascii="Times New Roman" w:eastAsia="宋体" w:hAnsi="Times New Roman" w:cs="Times New Roman"/>
                <w:bCs/>
                <w:sz w:val="24"/>
                <w:szCs w:val="24"/>
              </w:rPr>
            </w:pPr>
          </w:p>
        </w:tc>
        <w:tc>
          <w:tcPr>
            <w:tcW w:w="1135" w:type="dxa"/>
          </w:tcPr>
          <w:p w:rsidR="00CC30A2" w:rsidRDefault="00AB4713" w:rsidP="00AA3D3C">
            <w:pPr>
              <w:pStyle w:val="ac"/>
              <w:spacing w:beforeLines="100" w:line="276" w:lineRule="auto"/>
              <w:ind w:firstLineChars="0" w:firstLine="0"/>
              <w:rPr>
                <w:rFonts w:ascii="Times New Roman" w:eastAsia="宋体" w:hAnsi="宋体" w:cs="Times New Roman"/>
                <w:bCs/>
                <w:sz w:val="24"/>
                <w:szCs w:val="24"/>
              </w:rPr>
            </w:pPr>
            <w:r>
              <w:rPr>
                <w:rFonts w:ascii="Times New Roman" w:eastAsia="宋体" w:hAnsi="宋体" w:cs="Times New Roman"/>
                <w:bCs/>
                <w:sz w:val="24"/>
                <w:szCs w:val="24"/>
              </w:rPr>
              <w:t>第</w:t>
            </w:r>
            <w:r>
              <w:rPr>
                <w:rFonts w:ascii="Times New Roman" w:eastAsia="宋体" w:hAnsi="Times New Roman" w:cs="Times New Roman"/>
                <w:bCs/>
                <w:sz w:val="24"/>
                <w:szCs w:val="24"/>
              </w:rPr>
              <w:t>6</w:t>
            </w:r>
            <w:r>
              <w:rPr>
                <w:rFonts w:ascii="Times New Roman" w:eastAsia="宋体" w:hAnsi="Times New Roman" w:cs="Times New Roman" w:hint="eastAsia"/>
                <w:bCs/>
                <w:sz w:val="24"/>
                <w:szCs w:val="24"/>
              </w:rPr>
              <w:t>8</w:t>
            </w:r>
            <w:r>
              <w:rPr>
                <w:rFonts w:ascii="Times New Roman" w:eastAsia="宋体" w:hAnsi="宋体" w:cs="Times New Roman"/>
                <w:bCs/>
                <w:sz w:val="24"/>
                <w:szCs w:val="24"/>
              </w:rPr>
              <w:t>页</w:t>
            </w:r>
          </w:p>
        </w:tc>
      </w:tr>
      <w:tr w:rsidR="00CC30A2">
        <w:tc>
          <w:tcPr>
            <w:tcW w:w="1134" w:type="dxa"/>
          </w:tcPr>
          <w:p w:rsidR="00CC30A2" w:rsidRDefault="00AB4713" w:rsidP="00AA3D3C">
            <w:pPr>
              <w:pStyle w:val="ac"/>
              <w:spacing w:beforeLines="100" w:line="276" w:lineRule="auto"/>
              <w:ind w:firstLineChars="0" w:firstLine="0"/>
              <w:jc w:val="left"/>
              <w:rPr>
                <w:rFonts w:ascii="Times New Roman" w:eastAsia="宋体" w:hAnsi="宋体" w:cs="Times New Roman"/>
                <w:bCs/>
                <w:sz w:val="24"/>
                <w:szCs w:val="24"/>
              </w:rPr>
            </w:pPr>
            <w:r>
              <w:rPr>
                <w:rFonts w:ascii="Times New Roman" w:eastAsia="宋体" w:hAnsi="宋体" w:cs="Times New Roman" w:hint="eastAsia"/>
                <w:bCs/>
                <w:sz w:val="24"/>
                <w:szCs w:val="24"/>
              </w:rPr>
              <w:t>附件</w:t>
            </w:r>
            <w:r>
              <w:rPr>
                <w:rFonts w:ascii="Times New Roman" w:eastAsia="宋体" w:hAnsi="宋体" w:cs="Times New Roman" w:hint="eastAsia"/>
                <w:bCs/>
                <w:sz w:val="24"/>
                <w:szCs w:val="24"/>
              </w:rPr>
              <w:t>10</w:t>
            </w:r>
            <w:r>
              <w:rPr>
                <w:rFonts w:ascii="Times New Roman" w:eastAsia="宋体" w:hAnsi="宋体" w:cs="Times New Roman" w:hint="eastAsia"/>
                <w:bCs/>
                <w:sz w:val="24"/>
                <w:szCs w:val="24"/>
              </w:rPr>
              <w:t>：</w:t>
            </w:r>
          </w:p>
        </w:tc>
        <w:tc>
          <w:tcPr>
            <w:tcW w:w="5492" w:type="dxa"/>
            <w:gridSpan w:val="2"/>
          </w:tcPr>
          <w:p w:rsidR="00CC30A2" w:rsidRDefault="00AB4713" w:rsidP="00AA3D3C">
            <w:pPr>
              <w:spacing w:beforeLines="100" w:line="276" w:lineRule="auto"/>
              <w:rPr>
                <w:rFonts w:ascii="Times New Roman" w:eastAsia="宋体" w:hAnsi="宋体" w:cs="Times New Roman"/>
                <w:bCs/>
                <w:sz w:val="24"/>
                <w:szCs w:val="24"/>
              </w:rPr>
            </w:pPr>
            <w:r>
              <w:rPr>
                <w:rFonts w:ascii="Times New Roman" w:eastAsia="宋体" w:hAnsi="宋体" w:cs="Times New Roman"/>
                <w:bCs/>
                <w:sz w:val="24"/>
                <w:szCs w:val="24"/>
              </w:rPr>
              <w:t>苏州禾川化学技术服务有限公司</w:t>
            </w:r>
            <w:r>
              <w:rPr>
                <w:rFonts w:ascii="Times New Roman" w:eastAsia="宋体" w:hAnsi="宋体" w:cs="Times New Roman" w:hint="eastAsia"/>
                <w:bCs/>
                <w:sz w:val="24"/>
                <w:szCs w:val="24"/>
              </w:rPr>
              <w:t>检验检测机构资质认定证明和营业执照</w:t>
            </w:r>
          </w:p>
        </w:tc>
        <w:tc>
          <w:tcPr>
            <w:tcW w:w="604" w:type="dxa"/>
            <w:gridSpan w:val="2"/>
          </w:tcPr>
          <w:p w:rsidR="00CC30A2" w:rsidRDefault="00CC30A2" w:rsidP="00AA3D3C">
            <w:pPr>
              <w:pStyle w:val="ac"/>
              <w:spacing w:beforeLines="100" w:line="276" w:lineRule="auto"/>
              <w:ind w:firstLineChars="0" w:firstLine="0"/>
              <w:rPr>
                <w:rFonts w:ascii="Times New Roman" w:eastAsia="宋体" w:hAnsi="Times New Roman" w:cs="Times New Roman"/>
                <w:bCs/>
                <w:sz w:val="24"/>
                <w:szCs w:val="24"/>
              </w:rPr>
            </w:pPr>
          </w:p>
        </w:tc>
        <w:tc>
          <w:tcPr>
            <w:tcW w:w="1135" w:type="dxa"/>
          </w:tcPr>
          <w:p w:rsidR="00CC30A2" w:rsidRDefault="00AB4713" w:rsidP="00AA3D3C">
            <w:pPr>
              <w:pStyle w:val="ac"/>
              <w:spacing w:beforeLines="100" w:line="276" w:lineRule="auto"/>
              <w:ind w:firstLineChars="0" w:firstLine="0"/>
              <w:rPr>
                <w:rFonts w:ascii="Times New Roman" w:eastAsia="宋体" w:hAnsi="宋体" w:cs="Times New Roman"/>
                <w:bCs/>
                <w:sz w:val="24"/>
                <w:szCs w:val="24"/>
              </w:rPr>
            </w:pPr>
            <w:r>
              <w:rPr>
                <w:rFonts w:ascii="Times New Roman" w:eastAsia="宋体" w:hAnsi="宋体" w:cs="Times New Roman"/>
                <w:bCs/>
                <w:sz w:val="24"/>
                <w:szCs w:val="24"/>
              </w:rPr>
              <w:t>第</w:t>
            </w:r>
            <w:r>
              <w:rPr>
                <w:rFonts w:ascii="Times New Roman" w:eastAsia="宋体" w:hAnsi="宋体" w:cs="Times New Roman" w:hint="eastAsia"/>
                <w:bCs/>
                <w:sz w:val="24"/>
                <w:szCs w:val="24"/>
              </w:rPr>
              <w:t>79</w:t>
            </w:r>
            <w:r>
              <w:rPr>
                <w:rFonts w:ascii="Times New Roman" w:eastAsia="宋体" w:hAnsi="宋体" w:cs="Times New Roman"/>
                <w:bCs/>
                <w:sz w:val="24"/>
                <w:szCs w:val="24"/>
              </w:rPr>
              <w:t>页</w:t>
            </w:r>
          </w:p>
        </w:tc>
      </w:tr>
      <w:tr w:rsidR="00CC30A2">
        <w:trPr>
          <w:gridAfter w:val="2"/>
          <w:wAfter w:w="1561" w:type="dxa"/>
          <w:trHeight w:val="786"/>
        </w:trPr>
        <w:tc>
          <w:tcPr>
            <w:tcW w:w="2835" w:type="dxa"/>
            <w:gridSpan w:val="2"/>
          </w:tcPr>
          <w:p w:rsidR="00CC30A2" w:rsidRDefault="00CC30A2" w:rsidP="00AA3D3C">
            <w:pPr>
              <w:pStyle w:val="ac"/>
              <w:spacing w:beforeLines="100" w:line="276" w:lineRule="auto"/>
              <w:ind w:right="480" w:firstLineChars="0" w:firstLine="0"/>
              <w:jc w:val="left"/>
              <w:rPr>
                <w:rFonts w:ascii="Times New Roman" w:eastAsia="宋体" w:hAnsi="宋体" w:cs="Times New Roman"/>
                <w:bCs/>
                <w:sz w:val="24"/>
                <w:szCs w:val="24"/>
              </w:rPr>
            </w:pPr>
          </w:p>
        </w:tc>
        <w:tc>
          <w:tcPr>
            <w:tcW w:w="3969" w:type="dxa"/>
            <w:gridSpan w:val="2"/>
          </w:tcPr>
          <w:p w:rsidR="00CC30A2" w:rsidRDefault="00CC30A2" w:rsidP="00AA3D3C">
            <w:pPr>
              <w:spacing w:beforeLines="100" w:line="276" w:lineRule="auto"/>
              <w:rPr>
                <w:rFonts w:ascii="Times New Roman" w:eastAsia="宋体" w:hAnsi="宋体" w:cs="Times New Roman"/>
                <w:bCs/>
                <w:sz w:val="24"/>
                <w:szCs w:val="24"/>
              </w:rPr>
            </w:pPr>
          </w:p>
        </w:tc>
      </w:tr>
      <w:tr w:rsidR="00CC30A2">
        <w:tc>
          <w:tcPr>
            <w:tcW w:w="2835" w:type="dxa"/>
            <w:gridSpan w:val="2"/>
          </w:tcPr>
          <w:p w:rsidR="00CC30A2" w:rsidRDefault="00CC30A2" w:rsidP="00AA3D3C">
            <w:pPr>
              <w:pStyle w:val="ac"/>
              <w:spacing w:beforeLines="100" w:line="276" w:lineRule="auto"/>
              <w:ind w:right="480" w:firstLineChars="0" w:firstLine="0"/>
              <w:jc w:val="left"/>
              <w:rPr>
                <w:rFonts w:ascii="Times New Roman" w:eastAsia="宋体" w:hAnsi="宋体" w:cs="Times New Roman"/>
                <w:bCs/>
                <w:sz w:val="24"/>
                <w:szCs w:val="24"/>
              </w:rPr>
            </w:pPr>
          </w:p>
        </w:tc>
        <w:tc>
          <w:tcPr>
            <w:tcW w:w="5530" w:type="dxa"/>
            <w:gridSpan w:val="4"/>
          </w:tcPr>
          <w:p w:rsidR="00CC30A2" w:rsidRDefault="00CC30A2" w:rsidP="00AA3D3C">
            <w:pPr>
              <w:spacing w:beforeLines="100" w:line="276" w:lineRule="auto"/>
              <w:rPr>
                <w:rFonts w:ascii="Times New Roman" w:eastAsia="宋体" w:hAnsi="宋体" w:cs="Times New Roman"/>
                <w:bCs/>
                <w:sz w:val="24"/>
                <w:szCs w:val="24"/>
              </w:rPr>
            </w:pPr>
          </w:p>
        </w:tc>
      </w:tr>
    </w:tbl>
    <w:p w:rsidR="00CC30A2" w:rsidRDefault="00CC30A2">
      <w:pPr>
        <w:spacing w:line="500" w:lineRule="exact"/>
        <w:ind w:firstLineChars="200" w:firstLine="480"/>
        <w:rPr>
          <w:rFonts w:ascii="Times New Roman" w:eastAsia="宋体" w:hAnsi="Times New Roman" w:cs="Times New Roman"/>
          <w:color w:val="000000"/>
          <w:kern w:val="0"/>
          <w:sz w:val="24"/>
          <w:szCs w:val="24"/>
        </w:rPr>
        <w:sectPr w:rsidR="00CC30A2">
          <w:pgSz w:w="11906" w:h="16838"/>
          <w:pgMar w:top="1440" w:right="1797" w:bottom="1440" w:left="1797" w:header="851" w:footer="992" w:gutter="0"/>
          <w:cols w:space="425"/>
          <w:docGrid w:type="linesAndChars" w:linePitch="312"/>
        </w:sectPr>
      </w:pPr>
    </w:p>
    <w:p w:rsidR="00CC30A2" w:rsidRDefault="00AB4713">
      <w:pPr>
        <w:spacing w:line="0" w:lineRule="atLeast"/>
        <w:rPr>
          <w:rFonts w:ascii="黑体" w:eastAsia="黑体" w:hAnsi="黑体" w:cs="黑体"/>
          <w:b/>
          <w:bCs/>
          <w:sz w:val="28"/>
          <w:szCs w:val="28"/>
        </w:rPr>
      </w:pPr>
      <w:r>
        <w:rPr>
          <w:rFonts w:ascii="黑体" w:eastAsia="黑体" w:hAnsi="黑体" w:cs="黑体" w:hint="eastAsia"/>
          <w:b/>
          <w:bCs/>
          <w:sz w:val="28"/>
          <w:szCs w:val="28"/>
        </w:rPr>
        <w:lastRenderedPageBreak/>
        <w:t>附件1： 国家基本有机原料质量监督检验中心检验报告</w:t>
      </w:r>
    </w:p>
    <w:p w:rsidR="00CC30A2" w:rsidRDefault="00AB4713">
      <w:pPr>
        <w:spacing w:line="0" w:lineRule="atLeast"/>
        <w:ind w:firstLineChars="400" w:firstLine="1124"/>
        <w:rPr>
          <w:rFonts w:ascii="黑体" w:eastAsia="黑体" w:hAnsi="黑体" w:cs="黑体"/>
          <w:b/>
          <w:bCs/>
          <w:sz w:val="28"/>
          <w:szCs w:val="28"/>
        </w:rPr>
      </w:pPr>
      <w:r>
        <w:rPr>
          <w:rFonts w:ascii="黑体" w:eastAsia="黑体" w:hAnsi="黑体" w:cs="黑体" w:hint="eastAsia"/>
          <w:b/>
          <w:bCs/>
          <w:sz w:val="28"/>
          <w:szCs w:val="28"/>
        </w:rPr>
        <w:t>及抗氧剂1076行业标准</w:t>
      </w:r>
    </w:p>
    <w:p w:rsidR="00CC30A2" w:rsidRDefault="00CC30A2">
      <w:pPr>
        <w:rPr>
          <w:rFonts w:ascii="Times New Roman" w:eastAsia="宋体" w:hAnsi="Times New Roman" w:cs="Times New Roman"/>
          <w:sz w:val="24"/>
          <w:szCs w:val="24"/>
        </w:rPr>
      </w:pPr>
    </w:p>
    <w:p w:rsidR="00CC30A2" w:rsidRDefault="00CC30A2">
      <w:pPr>
        <w:spacing w:line="360" w:lineRule="auto"/>
        <w:ind w:firstLine="480"/>
        <w:rPr>
          <w:rFonts w:ascii="Times New Roman" w:eastAsia="宋体" w:hAnsi="Times New Roman" w:cs="Times New Roman"/>
          <w:sz w:val="24"/>
          <w:szCs w:val="24"/>
        </w:rPr>
      </w:pPr>
    </w:p>
    <w:p w:rsidR="00CC30A2" w:rsidRDefault="00AB4713">
      <w:pPr>
        <w:spacing w:line="360" w:lineRule="auto"/>
        <w:ind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送至国家基本有机原料质量监督检验中心的</w:t>
      </w:r>
      <w:r>
        <w:rPr>
          <w:rFonts w:ascii="Times New Roman" w:eastAsia="宋体" w:hAnsi="Times New Roman" w:cs="Times New Roman" w:hint="eastAsia"/>
          <w:sz w:val="24"/>
          <w:szCs w:val="24"/>
        </w:rPr>
        <w:t>5</w:t>
      </w:r>
      <w:r>
        <w:rPr>
          <w:rFonts w:ascii="Times New Roman" w:eastAsia="宋体" w:hAnsi="Times New Roman" w:cs="Times New Roman" w:hint="eastAsia"/>
          <w:sz w:val="24"/>
          <w:szCs w:val="24"/>
        </w:rPr>
        <w:t>个样品对应厂家、批次、检测结构如下表所示：</w:t>
      </w:r>
    </w:p>
    <w:p w:rsidR="00CC30A2" w:rsidRDefault="00CC30A2">
      <w:pPr>
        <w:spacing w:line="360" w:lineRule="auto"/>
        <w:ind w:firstLine="480"/>
        <w:rPr>
          <w:rFonts w:ascii="Times New Roman" w:eastAsia="宋体" w:hAnsi="Times New Roman" w:cs="Times New Roman"/>
          <w:sz w:val="24"/>
          <w:szCs w:val="24"/>
        </w:rPr>
      </w:pPr>
    </w:p>
    <w:tbl>
      <w:tblPr>
        <w:tblStyle w:val="1"/>
        <w:tblW w:w="8274" w:type="dxa"/>
        <w:jc w:val="center"/>
        <w:tblLayout w:type="fixed"/>
        <w:tblLook w:val="04A0"/>
      </w:tblPr>
      <w:tblGrid>
        <w:gridCol w:w="1775"/>
        <w:gridCol w:w="4281"/>
        <w:gridCol w:w="2218"/>
      </w:tblGrid>
      <w:tr w:rsidR="00CC30A2">
        <w:trPr>
          <w:trHeight w:val="661"/>
          <w:jc w:val="center"/>
        </w:trPr>
        <w:tc>
          <w:tcPr>
            <w:tcW w:w="1775" w:type="dxa"/>
            <w:vAlign w:val="center"/>
          </w:tcPr>
          <w:p w:rsidR="00CC30A2" w:rsidRDefault="00AB4713">
            <w:pPr>
              <w:spacing w:line="360" w:lineRule="auto"/>
              <w:jc w:val="center"/>
              <w:rPr>
                <w:rFonts w:ascii="Times New Roman" w:eastAsia="宋体" w:hAnsi="Times New Roman" w:cs="Times New Roman"/>
                <w:b/>
                <w:kern w:val="0"/>
                <w:sz w:val="18"/>
                <w:szCs w:val="18"/>
              </w:rPr>
            </w:pPr>
            <w:r>
              <w:rPr>
                <w:rFonts w:ascii="Times New Roman" w:eastAsia="宋体" w:hAnsi="Times New Roman" w:cs="Times New Roman" w:hint="eastAsia"/>
                <w:b/>
                <w:kern w:val="0"/>
                <w:sz w:val="18"/>
                <w:szCs w:val="18"/>
              </w:rPr>
              <w:t>样品序号</w:t>
            </w:r>
          </w:p>
        </w:tc>
        <w:tc>
          <w:tcPr>
            <w:tcW w:w="4281" w:type="dxa"/>
            <w:vAlign w:val="center"/>
          </w:tcPr>
          <w:p w:rsidR="00CC30A2" w:rsidRDefault="00AB4713">
            <w:pPr>
              <w:spacing w:line="360" w:lineRule="auto"/>
              <w:jc w:val="center"/>
              <w:rPr>
                <w:rFonts w:ascii="Times New Roman" w:eastAsia="宋体" w:hAnsi="Times New Roman" w:cs="Times New Roman"/>
                <w:b/>
                <w:kern w:val="0"/>
                <w:sz w:val="18"/>
                <w:szCs w:val="18"/>
              </w:rPr>
            </w:pPr>
            <w:r>
              <w:rPr>
                <w:rFonts w:ascii="Times New Roman" w:eastAsia="宋体" w:hAnsi="Times New Roman" w:cs="Times New Roman" w:hint="eastAsia"/>
                <w:b/>
                <w:kern w:val="0"/>
                <w:sz w:val="18"/>
                <w:szCs w:val="18"/>
              </w:rPr>
              <w:t>厂家与批次</w:t>
            </w:r>
          </w:p>
        </w:tc>
        <w:tc>
          <w:tcPr>
            <w:tcW w:w="2218" w:type="dxa"/>
            <w:vAlign w:val="center"/>
          </w:tcPr>
          <w:p w:rsidR="00CC30A2" w:rsidRDefault="00AB4713">
            <w:pPr>
              <w:spacing w:line="360" w:lineRule="auto"/>
              <w:jc w:val="center"/>
              <w:rPr>
                <w:rFonts w:ascii="Times New Roman" w:eastAsia="宋体" w:hAnsi="Times New Roman" w:cs="Times New Roman"/>
                <w:b/>
                <w:kern w:val="0"/>
                <w:sz w:val="18"/>
                <w:szCs w:val="18"/>
              </w:rPr>
            </w:pPr>
            <w:r>
              <w:rPr>
                <w:rFonts w:ascii="Times New Roman" w:eastAsia="宋体" w:hAnsi="Times New Roman" w:cs="Times New Roman" w:hint="eastAsia"/>
                <w:b/>
                <w:kern w:val="0"/>
                <w:sz w:val="18"/>
                <w:szCs w:val="18"/>
              </w:rPr>
              <w:t>检测结果</w:t>
            </w:r>
          </w:p>
        </w:tc>
      </w:tr>
      <w:tr w:rsidR="00CC30A2">
        <w:trPr>
          <w:trHeight w:val="661"/>
          <w:jc w:val="center"/>
        </w:trPr>
        <w:tc>
          <w:tcPr>
            <w:tcW w:w="1775" w:type="dxa"/>
            <w:vAlign w:val="center"/>
          </w:tcPr>
          <w:p w:rsidR="00CC30A2" w:rsidRDefault="00AB4713">
            <w:pPr>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样品</w:t>
            </w:r>
            <w:r>
              <w:rPr>
                <w:rFonts w:ascii="Times New Roman" w:eastAsia="宋体" w:hAnsi="Times New Roman" w:cs="Times New Roman" w:hint="eastAsia"/>
                <w:kern w:val="0"/>
                <w:sz w:val="18"/>
                <w:szCs w:val="18"/>
              </w:rPr>
              <w:t>1</w:t>
            </w:r>
          </w:p>
        </w:tc>
        <w:tc>
          <w:tcPr>
            <w:tcW w:w="4281" w:type="dxa"/>
            <w:vAlign w:val="center"/>
          </w:tcPr>
          <w:p w:rsidR="00CC30A2" w:rsidRDefault="00AB4713">
            <w:pPr>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安徽海华</w:t>
            </w:r>
          </w:p>
        </w:tc>
        <w:tc>
          <w:tcPr>
            <w:tcW w:w="2218" w:type="dxa"/>
            <w:vAlign w:val="center"/>
          </w:tcPr>
          <w:p w:rsidR="00CC30A2" w:rsidRDefault="00AB4713">
            <w:pPr>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99.8%</w:t>
            </w:r>
          </w:p>
        </w:tc>
      </w:tr>
      <w:tr w:rsidR="00CC30A2">
        <w:trPr>
          <w:trHeight w:val="661"/>
          <w:jc w:val="center"/>
        </w:trPr>
        <w:tc>
          <w:tcPr>
            <w:tcW w:w="1775" w:type="dxa"/>
            <w:vAlign w:val="center"/>
          </w:tcPr>
          <w:p w:rsidR="00CC30A2" w:rsidRDefault="00AB4713">
            <w:pPr>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样品</w:t>
            </w:r>
            <w:r>
              <w:rPr>
                <w:rFonts w:ascii="Times New Roman" w:eastAsia="宋体" w:hAnsi="Times New Roman" w:cs="Times New Roman" w:hint="eastAsia"/>
                <w:kern w:val="0"/>
                <w:sz w:val="18"/>
                <w:szCs w:val="18"/>
              </w:rPr>
              <w:t>2</w:t>
            </w:r>
          </w:p>
        </w:tc>
        <w:tc>
          <w:tcPr>
            <w:tcW w:w="4281" w:type="dxa"/>
            <w:vAlign w:val="center"/>
          </w:tcPr>
          <w:p w:rsidR="00CC30A2" w:rsidRDefault="00AB4713">
            <w:pPr>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俄罗斯</w:t>
            </w:r>
            <w:r>
              <w:rPr>
                <w:rFonts w:ascii="Times New Roman" w:eastAsia="宋体" w:hAnsi="Times New Roman" w:cs="Times New Roman" w:hint="eastAsia"/>
                <w:kern w:val="0"/>
                <w:sz w:val="18"/>
                <w:szCs w:val="18"/>
              </w:rPr>
              <w:t>SPP</w:t>
            </w:r>
          </w:p>
        </w:tc>
        <w:tc>
          <w:tcPr>
            <w:tcW w:w="2218" w:type="dxa"/>
            <w:vAlign w:val="center"/>
          </w:tcPr>
          <w:p w:rsidR="00CC30A2" w:rsidRDefault="00AB4713">
            <w:pPr>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99.9%</w:t>
            </w:r>
          </w:p>
        </w:tc>
      </w:tr>
      <w:tr w:rsidR="00CC30A2">
        <w:trPr>
          <w:trHeight w:val="661"/>
          <w:jc w:val="center"/>
        </w:trPr>
        <w:tc>
          <w:tcPr>
            <w:tcW w:w="1775" w:type="dxa"/>
            <w:vAlign w:val="center"/>
          </w:tcPr>
          <w:p w:rsidR="00CC30A2" w:rsidRDefault="00AB4713">
            <w:pPr>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样品</w:t>
            </w:r>
            <w:r>
              <w:rPr>
                <w:rFonts w:ascii="Times New Roman" w:eastAsia="宋体" w:hAnsi="Times New Roman" w:cs="Times New Roman" w:hint="eastAsia"/>
                <w:kern w:val="0"/>
                <w:sz w:val="18"/>
                <w:szCs w:val="18"/>
              </w:rPr>
              <w:t>3</w:t>
            </w:r>
          </w:p>
        </w:tc>
        <w:tc>
          <w:tcPr>
            <w:tcW w:w="4281" w:type="dxa"/>
            <w:vAlign w:val="center"/>
          </w:tcPr>
          <w:p w:rsidR="00CC30A2" w:rsidRDefault="00AB4713">
            <w:pPr>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江苏迈达</w:t>
            </w:r>
            <w:r>
              <w:rPr>
                <w:rFonts w:ascii="Times New Roman" w:eastAsia="宋体" w:hAnsi="Times New Roman" w:cs="Times New Roman"/>
                <w:kern w:val="0"/>
                <w:sz w:val="18"/>
                <w:szCs w:val="18"/>
              </w:rPr>
              <w:t>20190311-20190317</w:t>
            </w:r>
          </w:p>
        </w:tc>
        <w:tc>
          <w:tcPr>
            <w:tcW w:w="2218" w:type="dxa"/>
            <w:vAlign w:val="center"/>
          </w:tcPr>
          <w:p w:rsidR="00CC30A2" w:rsidRDefault="00AB4713">
            <w:pPr>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99.9%</w:t>
            </w:r>
          </w:p>
        </w:tc>
      </w:tr>
      <w:tr w:rsidR="00CC30A2">
        <w:trPr>
          <w:trHeight w:val="661"/>
          <w:jc w:val="center"/>
        </w:trPr>
        <w:tc>
          <w:tcPr>
            <w:tcW w:w="1775" w:type="dxa"/>
            <w:vAlign w:val="center"/>
          </w:tcPr>
          <w:p w:rsidR="00CC30A2" w:rsidRDefault="00AB4713">
            <w:pPr>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样品</w:t>
            </w:r>
            <w:r>
              <w:rPr>
                <w:rFonts w:ascii="Times New Roman" w:eastAsia="宋体" w:hAnsi="Times New Roman" w:cs="Times New Roman" w:hint="eastAsia"/>
                <w:kern w:val="0"/>
                <w:sz w:val="18"/>
                <w:szCs w:val="18"/>
              </w:rPr>
              <w:t>4</w:t>
            </w:r>
          </w:p>
        </w:tc>
        <w:tc>
          <w:tcPr>
            <w:tcW w:w="4281" w:type="dxa"/>
            <w:vAlign w:val="center"/>
          </w:tcPr>
          <w:p w:rsidR="00CC30A2" w:rsidRDefault="00AB4713">
            <w:pPr>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江苏迈达</w:t>
            </w:r>
            <w:r>
              <w:rPr>
                <w:rFonts w:ascii="Times New Roman" w:eastAsia="宋体" w:hAnsi="Times New Roman" w:cs="Times New Roman"/>
                <w:kern w:val="0"/>
                <w:sz w:val="18"/>
                <w:szCs w:val="18"/>
              </w:rPr>
              <w:t>20190304-20190310</w:t>
            </w:r>
          </w:p>
        </w:tc>
        <w:tc>
          <w:tcPr>
            <w:tcW w:w="2218" w:type="dxa"/>
            <w:vAlign w:val="center"/>
          </w:tcPr>
          <w:p w:rsidR="00CC30A2" w:rsidRDefault="00AB4713">
            <w:pPr>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99.9%</w:t>
            </w:r>
          </w:p>
        </w:tc>
      </w:tr>
      <w:tr w:rsidR="00CC30A2">
        <w:trPr>
          <w:trHeight w:val="661"/>
          <w:jc w:val="center"/>
        </w:trPr>
        <w:tc>
          <w:tcPr>
            <w:tcW w:w="1775" w:type="dxa"/>
            <w:vAlign w:val="center"/>
          </w:tcPr>
          <w:p w:rsidR="00CC30A2" w:rsidRDefault="00AB4713">
            <w:pPr>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样品</w:t>
            </w:r>
            <w:r>
              <w:rPr>
                <w:rFonts w:ascii="Times New Roman" w:eastAsia="宋体" w:hAnsi="Times New Roman" w:cs="Times New Roman" w:hint="eastAsia"/>
                <w:kern w:val="0"/>
                <w:sz w:val="18"/>
                <w:szCs w:val="18"/>
              </w:rPr>
              <w:t>5</w:t>
            </w:r>
          </w:p>
        </w:tc>
        <w:tc>
          <w:tcPr>
            <w:tcW w:w="4281" w:type="dxa"/>
            <w:vAlign w:val="center"/>
          </w:tcPr>
          <w:p w:rsidR="00CC30A2" w:rsidRDefault="00AB4713">
            <w:pPr>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江苏迈达</w:t>
            </w:r>
            <w:r>
              <w:rPr>
                <w:rFonts w:ascii="Times New Roman" w:eastAsia="宋体" w:hAnsi="Times New Roman" w:cs="Times New Roman"/>
                <w:kern w:val="0"/>
                <w:sz w:val="18"/>
                <w:szCs w:val="18"/>
              </w:rPr>
              <w:t>20190301</w:t>
            </w:r>
          </w:p>
        </w:tc>
        <w:tc>
          <w:tcPr>
            <w:tcW w:w="2218" w:type="dxa"/>
            <w:vAlign w:val="center"/>
          </w:tcPr>
          <w:p w:rsidR="00CC30A2" w:rsidRDefault="00AB4713">
            <w:pPr>
              <w:spacing w:line="360" w:lineRule="auto"/>
              <w:jc w:val="center"/>
              <w:rPr>
                <w:rFonts w:ascii="Times New Roman" w:eastAsia="宋体" w:hAnsi="Times New Roman" w:cs="Times New Roman"/>
                <w:kern w:val="0"/>
                <w:sz w:val="18"/>
                <w:szCs w:val="18"/>
              </w:rPr>
            </w:pPr>
            <w:r>
              <w:rPr>
                <w:rFonts w:ascii="Times New Roman" w:eastAsia="宋体" w:hAnsi="Times New Roman" w:cs="Times New Roman" w:hint="eastAsia"/>
                <w:kern w:val="0"/>
                <w:sz w:val="18"/>
                <w:szCs w:val="18"/>
              </w:rPr>
              <w:t>99.9%</w:t>
            </w:r>
          </w:p>
        </w:tc>
      </w:tr>
    </w:tbl>
    <w:p w:rsidR="00CC30A2" w:rsidRDefault="00AB4713">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br w:type="page"/>
      </w:r>
    </w:p>
    <w:p w:rsidR="00CC30A2" w:rsidRDefault="00AB4713" w:rsidP="001C47B9">
      <w:pPr>
        <w:ind w:leftChars="-473" w:left="-993"/>
        <w:rPr>
          <w:rFonts w:ascii="Calibri" w:eastAsia="宋体" w:hAnsi="Calibri" w:cs="Times New Roman"/>
        </w:rPr>
      </w:pPr>
      <w:r>
        <w:rPr>
          <w:rFonts w:ascii="Calibri" w:eastAsia="宋体" w:hAnsi="Calibri" w:cs="Times New Roman"/>
          <w:noProof/>
        </w:rPr>
        <w:lastRenderedPageBreak/>
        <w:drawing>
          <wp:inline distT="0" distB="0" distL="114300" distR="114300">
            <wp:extent cx="6474622" cy="9155225"/>
            <wp:effectExtent l="19050" t="0" r="2378" b="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18" cstate="print"/>
                    <a:stretch>
                      <a:fillRect/>
                    </a:stretch>
                  </pic:blipFill>
                  <pic:spPr>
                    <a:xfrm>
                      <a:off x="0" y="0"/>
                      <a:ext cx="6479226" cy="9161735"/>
                    </a:xfrm>
                    <a:prstGeom prst="rect">
                      <a:avLst/>
                    </a:prstGeom>
                    <a:noFill/>
                    <a:ln>
                      <a:noFill/>
                    </a:ln>
                  </pic:spPr>
                </pic:pic>
              </a:graphicData>
            </a:graphic>
          </wp:inline>
        </w:drawing>
      </w:r>
    </w:p>
    <w:p w:rsidR="00CC30A2" w:rsidRDefault="00AB4713" w:rsidP="001C47B9">
      <w:pPr>
        <w:ind w:leftChars="-406" w:left="-853"/>
        <w:rPr>
          <w:rFonts w:ascii="Calibri" w:eastAsia="宋体" w:hAnsi="Calibri" w:cs="Times New Roman"/>
        </w:rPr>
      </w:pPr>
      <w:r>
        <w:rPr>
          <w:rFonts w:ascii="Calibri" w:eastAsia="宋体" w:hAnsi="Calibri" w:cs="Times New Roman"/>
          <w:noProof/>
        </w:rPr>
        <w:lastRenderedPageBreak/>
        <w:drawing>
          <wp:inline distT="0" distB="0" distL="114300" distR="114300">
            <wp:extent cx="6323683" cy="8941793"/>
            <wp:effectExtent l="19050" t="0" r="917" b="0"/>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19" cstate="print"/>
                    <a:stretch>
                      <a:fillRect/>
                    </a:stretch>
                  </pic:blipFill>
                  <pic:spPr>
                    <a:xfrm>
                      <a:off x="0" y="0"/>
                      <a:ext cx="6324683" cy="8943207"/>
                    </a:xfrm>
                    <a:prstGeom prst="rect">
                      <a:avLst/>
                    </a:prstGeom>
                    <a:noFill/>
                    <a:ln>
                      <a:noFill/>
                    </a:ln>
                  </pic:spPr>
                </pic:pic>
              </a:graphicData>
            </a:graphic>
          </wp:inline>
        </w:drawing>
      </w:r>
    </w:p>
    <w:p w:rsidR="00CC30A2" w:rsidRDefault="00AB4713" w:rsidP="001C47B9">
      <w:pPr>
        <w:ind w:leftChars="-405" w:left="-850"/>
        <w:rPr>
          <w:rFonts w:ascii="Calibri" w:eastAsia="宋体" w:hAnsi="Calibri" w:cs="Times New Roman"/>
        </w:rPr>
      </w:pPr>
      <w:r>
        <w:rPr>
          <w:rFonts w:ascii="Calibri" w:eastAsia="宋体" w:hAnsi="Calibri" w:cs="Times New Roman"/>
          <w:noProof/>
        </w:rPr>
        <w:lastRenderedPageBreak/>
        <w:drawing>
          <wp:inline distT="0" distB="0" distL="114300" distR="114300">
            <wp:extent cx="6375944" cy="8515350"/>
            <wp:effectExtent l="19050" t="0" r="5806" b="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20" cstate="print"/>
                    <a:stretch>
                      <a:fillRect/>
                    </a:stretch>
                  </pic:blipFill>
                  <pic:spPr>
                    <a:xfrm>
                      <a:off x="0" y="0"/>
                      <a:ext cx="6375944" cy="8515350"/>
                    </a:xfrm>
                    <a:prstGeom prst="rect">
                      <a:avLst/>
                    </a:prstGeom>
                    <a:noFill/>
                    <a:ln>
                      <a:noFill/>
                    </a:ln>
                  </pic:spPr>
                </pic:pic>
              </a:graphicData>
            </a:graphic>
          </wp:inline>
        </w:drawing>
      </w:r>
    </w:p>
    <w:p w:rsidR="00CC30A2" w:rsidRDefault="00AB4713" w:rsidP="00FA2687">
      <w:pPr>
        <w:ind w:leftChars="-405" w:left="-850"/>
        <w:rPr>
          <w:rFonts w:ascii="Times New Roman" w:eastAsia="宋体" w:hAnsi="Times New Roman" w:cs="Times New Roman"/>
          <w:sz w:val="24"/>
          <w:szCs w:val="24"/>
        </w:rPr>
      </w:pPr>
      <w:r>
        <w:rPr>
          <w:rFonts w:ascii="Times New Roman" w:eastAsia="宋体" w:hAnsi="Times New Roman" w:cs="Times New Roman"/>
          <w:sz w:val="24"/>
          <w:szCs w:val="24"/>
        </w:rPr>
        <w:br w:type="page"/>
      </w:r>
      <w:r>
        <w:rPr>
          <w:rFonts w:ascii="Times New Roman" w:eastAsia="宋体" w:hAnsi="Times New Roman" w:cs="Times New Roman"/>
          <w:noProof/>
          <w:sz w:val="24"/>
          <w:szCs w:val="24"/>
        </w:rPr>
        <w:lastRenderedPageBreak/>
        <w:drawing>
          <wp:inline distT="0" distB="0" distL="114300" distR="114300">
            <wp:extent cx="6323965" cy="8782050"/>
            <wp:effectExtent l="19050" t="0" r="635" b="0"/>
            <wp:docPr id="9" name="图片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
                    <pic:cNvPicPr>
                      <a:picLocks noChangeAspect="1"/>
                    </pic:cNvPicPr>
                  </pic:nvPicPr>
                  <pic:blipFill>
                    <a:blip r:embed="rId21" cstate="print"/>
                    <a:stretch>
                      <a:fillRect/>
                    </a:stretch>
                  </pic:blipFill>
                  <pic:spPr>
                    <a:xfrm>
                      <a:off x="0" y="0"/>
                      <a:ext cx="6323965" cy="8782050"/>
                    </a:xfrm>
                    <a:prstGeom prst="rect">
                      <a:avLst/>
                    </a:prstGeom>
                  </pic:spPr>
                </pic:pic>
              </a:graphicData>
            </a:graphic>
          </wp:inline>
        </w:drawing>
      </w:r>
      <w:r>
        <w:rPr>
          <w:rFonts w:ascii="Times New Roman" w:eastAsia="宋体" w:hAnsi="Times New Roman" w:cs="Times New Roman"/>
          <w:noProof/>
          <w:sz w:val="24"/>
          <w:szCs w:val="24"/>
        </w:rPr>
        <w:lastRenderedPageBreak/>
        <w:drawing>
          <wp:inline distT="0" distB="0" distL="114300" distR="114300">
            <wp:extent cx="6323050" cy="8724900"/>
            <wp:effectExtent l="19050" t="0" r="1550" b="0"/>
            <wp:docPr id="10" name="图片 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
                    <pic:cNvPicPr>
                      <a:picLocks noChangeAspect="1"/>
                    </pic:cNvPicPr>
                  </pic:nvPicPr>
                  <pic:blipFill>
                    <a:blip r:embed="rId22" cstate="print"/>
                    <a:stretch>
                      <a:fillRect/>
                    </a:stretch>
                  </pic:blipFill>
                  <pic:spPr>
                    <a:xfrm>
                      <a:off x="0" y="0"/>
                      <a:ext cx="6323965" cy="8726163"/>
                    </a:xfrm>
                    <a:prstGeom prst="rect">
                      <a:avLst/>
                    </a:prstGeom>
                  </pic:spPr>
                </pic:pic>
              </a:graphicData>
            </a:graphic>
          </wp:inline>
        </w:drawing>
      </w:r>
      <w:r>
        <w:rPr>
          <w:rFonts w:ascii="Times New Roman" w:eastAsia="宋体" w:hAnsi="Times New Roman" w:cs="Times New Roman"/>
          <w:noProof/>
          <w:sz w:val="24"/>
          <w:szCs w:val="24"/>
        </w:rPr>
        <w:lastRenderedPageBreak/>
        <w:drawing>
          <wp:inline distT="0" distB="0" distL="114300" distR="114300">
            <wp:extent cx="6323330" cy="8837673"/>
            <wp:effectExtent l="19050" t="0" r="1270" b="0"/>
            <wp:docPr id="11" name="图片 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3"/>
                    <pic:cNvPicPr>
                      <a:picLocks noChangeAspect="1"/>
                    </pic:cNvPicPr>
                  </pic:nvPicPr>
                  <pic:blipFill>
                    <a:blip r:embed="rId23" cstate="print"/>
                    <a:stretch>
                      <a:fillRect/>
                    </a:stretch>
                  </pic:blipFill>
                  <pic:spPr>
                    <a:xfrm>
                      <a:off x="0" y="0"/>
                      <a:ext cx="6328282" cy="8844594"/>
                    </a:xfrm>
                    <a:prstGeom prst="rect">
                      <a:avLst/>
                    </a:prstGeom>
                  </pic:spPr>
                </pic:pic>
              </a:graphicData>
            </a:graphic>
          </wp:inline>
        </w:drawing>
      </w:r>
      <w:r>
        <w:rPr>
          <w:rFonts w:ascii="Times New Roman" w:eastAsia="宋体" w:hAnsi="Times New Roman" w:cs="Times New Roman"/>
          <w:noProof/>
          <w:sz w:val="24"/>
          <w:szCs w:val="24"/>
        </w:rPr>
        <w:lastRenderedPageBreak/>
        <w:drawing>
          <wp:inline distT="0" distB="0" distL="114300" distR="114300">
            <wp:extent cx="6190587" cy="8648700"/>
            <wp:effectExtent l="19050" t="0" r="663" b="0"/>
            <wp:docPr id="12" name="图片 1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4"/>
                    <pic:cNvPicPr>
                      <a:picLocks noChangeAspect="1"/>
                    </pic:cNvPicPr>
                  </pic:nvPicPr>
                  <pic:blipFill>
                    <a:blip r:embed="rId24" cstate="print"/>
                    <a:stretch>
                      <a:fillRect/>
                    </a:stretch>
                  </pic:blipFill>
                  <pic:spPr>
                    <a:xfrm>
                      <a:off x="0" y="0"/>
                      <a:ext cx="6191250" cy="8649626"/>
                    </a:xfrm>
                    <a:prstGeom prst="rect">
                      <a:avLst/>
                    </a:prstGeom>
                  </pic:spPr>
                </pic:pic>
              </a:graphicData>
            </a:graphic>
          </wp:inline>
        </w:drawing>
      </w:r>
      <w:r>
        <w:rPr>
          <w:rFonts w:ascii="Times New Roman" w:eastAsia="宋体" w:hAnsi="Times New Roman" w:cs="Times New Roman"/>
          <w:noProof/>
          <w:sz w:val="24"/>
          <w:szCs w:val="24"/>
        </w:rPr>
        <w:lastRenderedPageBreak/>
        <w:drawing>
          <wp:inline distT="0" distB="0" distL="114300" distR="114300">
            <wp:extent cx="6419850" cy="9093029"/>
            <wp:effectExtent l="19050" t="0" r="0" b="0"/>
            <wp:docPr id="13" name="图片 1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5"/>
                    <pic:cNvPicPr>
                      <a:picLocks noChangeAspect="1"/>
                    </pic:cNvPicPr>
                  </pic:nvPicPr>
                  <pic:blipFill>
                    <a:blip r:embed="rId25" cstate="print"/>
                    <a:stretch>
                      <a:fillRect/>
                    </a:stretch>
                  </pic:blipFill>
                  <pic:spPr>
                    <a:xfrm>
                      <a:off x="0" y="0"/>
                      <a:ext cx="6419850" cy="9093029"/>
                    </a:xfrm>
                    <a:prstGeom prst="rect">
                      <a:avLst/>
                    </a:prstGeom>
                  </pic:spPr>
                </pic:pic>
              </a:graphicData>
            </a:graphic>
          </wp:inline>
        </w:drawing>
      </w:r>
      <w:r>
        <w:rPr>
          <w:rFonts w:ascii="Times New Roman" w:eastAsia="宋体" w:hAnsi="Times New Roman" w:cs="Times New Roman"/>
          <w:noProof/>
          <w:sz w:val="24"/>
          <w:szCs w:val="24"/>
        </w:rPr>
        <w:lastRenderedPageBreak/>
        <w:drawing>
          <wp:inline distT="0" distB="0" distL="114300" distR="114300">
            <wp:extent cx="6238469" cy="8791575"/>
            <wp:effectExtent l="19050" t="0" r="0" b="0"/>
            <wp:docPr id="14" name="图片 1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6"/>
                    <pic:cNvPicPr>
                      <a:picLocks noChangeAspect="1"/>
                    </pic:cNvPicPr>
                  </pic:nvPicPr>
                  <pic:blipFill>
                    <a:blip r:embed="rId26" cstate="print"/>
                    <a:stretch>
                      <a:fillRect/>
                    </a:stretch>
                  </pic:blipFill>
                  <pic:spPr>
                    <a:xfrm>
                      <a:off x="0" y="0"/>
                      <a:ext cx="6238875" cy="8792147"/>
                    </a:xfrm>
                    <a:prstGeom prst="rect">
                      <a:avLst/>
                    </a:prstGeom>
                  </pic:spPr>
                </pic:pic>
              </a:graphicData>
            </a:graphic>
          </wp:inline>
        </w:drawing>
      </w:r>
      <w:r>
        <w:rPr>
          <w:rFonts w:ascii="Times New Roman" w:eastAsia="宋体" w:hAnsi="Times New Roman" w:cs="Times New Roman"/>
          <w:noProof/>
          <w:sz w:val="24"/>
          <w:szCs w:val="24"/>
        </w:rPr>
        <w:lastRenderedPageBreak/>
        <w:drawing>
          <wp:inline distT="0" distB="0" distL="114300" distR="114300">
            <wp:extent cx="6237517" cy="8429625"/>
            <wp:effectExtent l="19050" t="0" r="0" b="0"/>
            <wp:docPr id="15" name="图片 1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7"/>
                    <pic:cNvPicPr>
                      <a:picLocks noChangeAspect="1"/>
                    </pic:cNvPicPr>
                  </pic:nvPicPr>
                  <pic:blipFill>
                    <a:blip r:embed="rId27" cstate="print"/>
                    <a:stretch>
                      <a:fillRect/>
                    </a:stretch>
                  </pic:blipFill>
                  <pic:spPr>
                    <a:xfrm>
                      <a:off x="0" y="0"/>
                      <a:ext cx="6238875" cy="8431461"/>
                    </a:xfrm>
                    <a:prstGeom prst="rect">
                      <a:avLst/>
                    </a:prstGeom>
                  </pic:spPr>
                </pic:pic>
              </a:graphicData>
            </a:graphic>
          </wp:inline>
        </w:drawing>
      </w:r>
      <w:r>
        <w:rPr>
          <w:rFonts w:ascii="Times New Roman" w:eastAsia="宋体" w:hAnsi="Times New Roman" w:cs="Times New Roman"/>
          <w:sz w:val="24"/>
          <w:szCs w:val="24"/>
        </w:rPr>
        <w:br w:type="page"/>
      </w:r>
    </w:p>
    <w:p w:rsidR="00CC30A2" w:rsidRDefault="00AB4713">
      <w:pPr>
        <w:spacing w:line="360" w:lineRule="auto"/>
        <w:rPr>
          <w:rFonts w:ascii="黑体" w:eastAsia="黑体" w:hAnsi="黑体" w:cs="黑体"/>
          <w:b/>
          <w:bCs/>
          <w:sz w:val="28"/>
          <w:szCs w:val="28"/>
        </w:rPr>
      </w:pPr>
      <w:r>
        <w:rPr>
          <w:rFonts w:ascii="黑体" w:eastAsia="黑体" w:hAnsi="黑体" w:cs="黑体" w:hint="eastAsia"/>
          <w:b/>
          <w:bCs/>
          <w:sz w:val="28"/>
          <w:szCs w:val="28"/>
        </w:rPr>
        <w:lastRenderedPageBreak/>
        <w:t>附件2：不同色谱柱的分析结果</w:t>
      </w:r>
    </w:p>
    <w:p w:rsidR="00CC30A2" w:rsidRDefault="00CC30A2">
      <w:pPr>
        <w:spacing w:line="360" w:lineRule="auto"/>
        <w:rPr>
          <w:rFonts w:ascii="黑体" w:eastAsia="黑体" w:hAnsi="黑体" w:cs="黑体"/>
          <w:b/>
          <w:bCs/>
          <w:sz w:val="24"/>
          <w:szCs w:val="24"/>
        </w:rPr>
      </w:pPr>
    </w:p>
    <w:p w:rsidR="00CC30A2" w:rsidRDefault="00AB4713">
      <w:pPr>
        <w:rPr>
          <w:rFonts w:ascii="Calibri" w:eastAsia="宋体" w:hAnsi="Calibri" w:cs="Times New Roman"/>
          <w:b/>
          <w:bCs/>
        </w:rPr>
      </w:pPr>
      <w:r>
        <w:rPr>
          <w:rFonts w:ascii="Calibri" w:eastAsia="宋体" w:hAnsi="Calibri" w:cs="Times New Roman" w:hint="eastAsia"/>
          <w:b/>
          <w:bCs/>
        </w:rPr>
        <w:t>1</w:t>
      </w:r>
      <w:r>
        <w:rPr>
          <w:rFonts w:ascii="Calibri" w:eastAsia="宋体" w:hAnsi="Calibri" w:cs="Times New Roman" w:hint="eastAsia"/>
          <w:b/>
          <w:bCs/>
        </w:rPr>
        <w:t>、色谱柱</w:t>
      </w:r>
      <w:r>
        <w:rPr>
          <w:rFonts w:ascii="Calibri" w:eastAsia="宋体" w:hAnsi="Calibri" w:cs="Times New Roman" w:hint="eastAsia"/>
          <w:b/>
          <w:bCs/>
        </w:rPr>
        <w:t>OV-1701</w:t>
      </w:r>
    </w:p>
    <w:p w:rsidR="00CC30A2" w:rsidRDefault="00AB4713">
      <w:pPr>
        <w:rPr>
          <w:rFonts w:ascii="Calibri" w:eastAsia="宋体" w:hAnsi="Calibri" w:cs="Times New Roman"/>
        </w:rPr>
      </w:pPr>
      <w:r>
        <w:rPr>
          <w:rFonts w:ascii="Calibri" w:eastAsia="宋体" w:hAnsi="Calibri" w:cs="Times New Roman"/>
          <w:noProof/>
        </w:rPr>
        <w:drawing>
          <wp:inline distT="0" distB="0" distL="114300" distR="114300">
            <wp:extent cx="5037455" cy="2137410"/>
            <wp:effectExtent l="0" t="0" r="10795" b="152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8" cstate="print"/>
                    <a:stretch>
                      <a:fillRect/>
                    </a:stretch>
                  </pic:blipFill>
                  <pic:spPr>
                    <a:xfrm>
                      <a:off x="0" y="0"/>
                      <a:ext cx="5037455" cy="2137410"/>
                    </a:xfrm>
                    <a:prstGeom prst="rect">
                      <a:avLst/>
                    </a:prstGeom>
                    <a:noFill/>
                    <a:ln>
                      <a:noFill/>
                    </a:ln>
                  </pic:spPr>
                </pic:pic>
              </a:graphicData>
            </a:graphic>
          </wp:inline>
        </w:drawing>
      </w:r>
    </w:p>
    <w:p w:rsidR="00CC30A2" w:rsidRDefault="00AB4713">
      <w:pPr>
        <w:rPr>
          <w:rFonts w:ascii="Times New Roman" w:eastAsia="宋体" w:hAnsi="Times New Roman" w:cs="Times New Roman"/>
        </w:rPr>
      </w:pPr>
      <w:r>
        <w:rPr>
          <w:rFonts w:ascii="Times New Roman" w:eastAsia="宋体" w:hAnsi="Times New Roman" w:cs="Times New Roman"/>
        </w:rPr>
        <w:t>谱</w:t>
      </w:r>
      <w:proofErr w:type="gramStart"/>
      <w:r>
        <w:rPr>
          <w:rFonts w:ascii="Times New Roman" w:eastAsia="宋体" w:hAnsi="Times New Roman" w:cs="Times New Roman"/>
        </w:rPr>
        <w:t>图文件</w:t>
      </w:r>
      <w:proofErr w:type="gramEnd"/>
      <w:r>
        <w:rPr>
          <w:rFonts w:ascii="Times New Roman" w:eastAsia="宋体" w:hAnsi="Times New Roman" w:cs="Times New Roman"/>
        </w:rPr>
        <w:t>: C:\N2010\OrgData\</w:t>
      </w:r>
      <w:r>
        <w:rPr>
          <w:rFonts w:ascii="Times New Roman" w:eastAsia="宋体" w:hAnsi="Times New Roman" w:cs="Times New Roman"/>
        </w:rPr>
        <w:t>某样品</w:t>
      </w:r>
      <w:r>
        <w:rPr>
          <w:rFonts w:ascii="Times New Roman" w:eastAsia="宋体" w:hAnsi="Times New Roman" w:cs="Times New Roman"/>
        </w:rPr>
        <w:t>\</w:t>
      </w:r>
      <w:r>
        <w:rPr>
          <w:rFonts w:ascii="Times New Roman" w:eastAsia="宋体" w:hAnsi="Times New Roman" w:cs="Times New Roman"/>
        </w:rPr>
        <w:t>某样品</w:t>
      </w:r>
      <w:r>
        <w:rPr>
          <w:rFonts w:ascii="Times New Roman" w:eastAsia="宋体" w:hAnsi="Times New Roman" w:cs="Times New Roman"/>
        </w:rPr>
        <w:t>[BHT</w:t>
      </w:r>
      <w:r>
        <w:rPr>
          <w:rFonts w:ascii="Times New Roman" w:eastAsia="宋体" w:hAnsi="Times New Roman" w:cs="Times New Roman"/>
        </w:rPr>
        <w:t>迈达</w:t>
      </w:r>
      <w:r>
        <w:rPr>
          <w:rFonts w:ascii="Times New Roman" w:eastAsia="宋体" w:hAnsi="Times New Roman" w:cs="Times New Roman"/>
        </w:rPr>
        <w:t xml:space="preserve"> 19-05-06]_17'23'54.</w:t>
      </w:r>
      <w:proofErr w:type="gramStart"/>
      <w:r>
        <w:rPr>
          <w:rFonts w:ascii="Times New Roman" w:eastAsia="宋体" w:hAnsi="Times New Roman" w:cs="Times New Roman"/>
        </w:rPr>
        <w:t>org</w:t>
      </w:r>
      <w:proofErr w:type="gramEnd"/>
    </w:p>
    <w:p w:rsidR="00CC30A2" w:rsidRDefault="00CC30A2">
      <w:pPr>
        <w:rPr>
          <w:rFonts w:ascii="Times New Roman" w:eastAsia="宋体" w:hAnsi="Times New Roman" w:cs="Times New Roman"/>
        </w:rPr>
      </w:pPr>
    </w:p>
    <w:p w:rsidR="00CC30A2" w:rsidRDefault="00AB4713">
      <w:pPr>
        <w:rPr>
          <w:rFonts w:ascii="Times New Roman" w:eastAsia="宋体" w:hAnsi="Times New Roman" w:cs="Times New Roman"/>
        </w:rPr>
      </w:pPr>
      <w:proofErr w:type="gramStart"/>
      <w:r>
        <w:rPr>
          <w:rFonts w:ascii="Times New Roman" w:eastAsia="宋体" w:hAnsi="Times New Roman" w:cs="Times New Roman"/>
        </w:rPr>
        <w:t>峰序</w:t>
      </w:r>
      <w:proofErr w:type="gramEnd"/>
      <w:r>
        <w:rPr>
          <w:rFonts w:ascii="Times New Roman" w:eastAsia="宋体" w:hAnsi="Times New Roman" w:cs="Times New Roman"/>
        </w:rPr>
        <w:tab/>
      </w:r>
      <w:r>
        <w:rPr>
          <w:rFonts w:ascii="Times New Roman" w:eastAsia="宋体" w:hAnsi="Times New Roman" w:cs="Times New Roman"/>
        </w:rPr>
        <w:t>组分名</w:t>
      </w:r>
      <w:r>
        <w:rPr>
          <w:rFonts w:ascii="Times New Roman" w:eastAsia="宋体" w:hAnsi="Times New Roman" w:cs="Times New Roman"/>
        </w:rPr>
        <w:tab/>
      </w:r>
      <w:r>
        <w:rPr>
          <w:rFonts w:ascii="Times New Roman" w:eastAsia="宋体" w:hAnsi="Times New Roman" w:cs="Times New Roman"/>
        </w:rPr>
        <w:t>保留时间</w:t>
      </w:r>
      <w:r>
        <w:rPr>
          <w:rFonts w:ascii="Times New Roman" w:eastAsia="宋体" w:hAnsi="Times New Roman" w:cs="Times New Roman"/>
        </w:rPr>
        <w:t>[min]</w:t>
      </w:r>
      <w:r>
        <w:rPr>
          <w:rFonts w:ascii="Times New Roman" w:eastAsia="宋体" w:hAnsi="Times New Roman" w:cs="Times New Roman"/>
        </w:rPr>
        <w:tab/>
      </w:r>
      <w:r>
        <w:rPr>
          <w:rFonts w:ascii="Times New Roman" w:eastAsia="宋体" w:hAnsi="Times New Roman" w:cs="Times New Roman"/>
        </w:rPr>
        <w:t>峰高</w:t>
      </w:r>
      <w:r>
        <w:rPr>
          <w:rFonts w:ascii="Times New Roman" w:eastAsia="宋体" w:hAnsi="Times New Roman" w:cs="Times New Roman"/>
        </w:rPr>
        <w:t>[uV]</w:t>
      </w:r>
      <w:r>
        <w:rPr>
          <w:rFonts w:ascii="Times New Roman" w:eastAsia="宋体" w:hAnsi="Times New Roman" w:cs="Times New Roman"/>
        </w:rPr>
        <w:tab/>
      </w:r>
      <w:r>
        <w:rPr>
          <w:rFonts w:ascii="Times New Roman" w:eastAsia="宋体" w:hAnsi="Times New Roman" w:cs="Times New Roman"/>
        </w:rPr>
        <w:t>峰面积</w:t>
      </w:r>
      <w:r>
        <w:rPr>
          <w:rFonts w:ascii="Times New Roman" w:eastAsia="宋体" w:hAnsi="Times New Roman" w:cs="Times New Roman"/>
        </w:rPr>
        <w:t>[uV*s]</w:t>
      </w:r>
      <w:r>
        <w:rPr>
          <w:rFonts w:ascii="Times New Roman" w:eastAsia="宋体" w:hAnsi="Times New Roman" w:cs="Times New Roman"/>
        </w:rPr>
        <w:tab/>
      </w:r>
      <w:r>
        <w:rPr>
          <w:rFonts w:ascii="Times New Roman" w:eastAsia="宋体" w:hAnsi="Times New Roman" w:cs="Times New Roman"/>
        </w:rPr>
        <w:t>峰面积</w:t>
      </w:r>
      <w:r>
        <w:rPr>
          <w:rFonts w:ascii="Times New Roman" w:eastAsia="宋体" w:hAnsi="Times New Roman" w:cs="Times New Roman"/>
        </w:rPr>
        <w:t>%</w:t>
      </w:r>
      <w:r>
        <w:rPr>
          <w:rFonts w:ascii="Times New Roman" w:eastAsia="宋体" w:hAnsi="Times New Roman" w:cs="Times New Roman"/>
        </w:rPr>
        <w:tab/>
      </w:r>
      <w:r>
        <w:rPr>
          <w:rFonts w:ascii="Times New Roman" w:eastAsia="宋体" w:hAnsi="Times New Roman" w:cs="Times New Roman"/>
        </w:rPr>
        <w:t>含量</w:t>
      </w:r>
      <w:r>
        <w:rPr>
          <w:rFonts w:ascii="Times New Roman" w:eastAsia="宋体" w:hAnsi="Times New Roman" w:cs="Times New Roman"/>
        </w:rPr>
        <w:t>[%]</w:t>
      </w:r>
      <w:r>
        <w:rPr>
          <w:rFonts w:ascii="Times New Roman" w:eastAsia="宋体" w:hAnsi="Times New Roman" w:cs="Times New Roman"/>
        </w:rPr>
        <w:tab/>
      </w:r>
      <w:proofErr w:type="gramStart"/>
      <w:r>
        <w:rPr>
          <w:rFonts w:ascii="Times New Roman" w:eastAsia="宋体" w:hAnsi="Times New Roman" w:cs="Times New Roman"/>
        </w:rPr>
        <w:t>峰类型</w:t>
      </w:r>
      <w:proofErr w:type="gramEnd"/>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1</w:t>
      </w:r>
      <w:r>
        <w:rPr>
          <w:rFonts w:ascii="Times New Roman" w:eastAsia="宋体" w:hAnsi="Times New Roman" w:cs="Times New Roman"/>
        </w:rPr>
        <w:tab/>
      </w:r>
      <w:r>
        <w:rPr>
          <w:rFonts w:ascii="Times New Roman" w:eastAsia="宋体" w:hAnsi="Times New Roman" w:cs="Times New Roman"/>
        </w:rPr>
        <w:tab/>
        <w:t xml:space="preserve">  4.162</w:t>
      </w:r>
      <w:r>
        <w:rPr>
          <w:rFonts w:ascii="Times New Roman" w:eastAsia="宋体" w:hAnsi="Times New Roman" w:cs="Times New Roman"/>
        </w:rPr>
        <w:tab/>
        <w:t xml:space="preserve">     24</w:t>
      </w:r>
      <w:r>
        <w:rPr>
          <w:rFonts w:ascii="Times New Roman" w:eastAsia="宋体" w:hAnsi="Times New Roman" w:cs="Times New Roman"/>
        </w:rPr>
        <w:tab/>
        <w:t xml:space="preserve">         67</w:t>
      </w:r>
      <w:r>
        <w:rPr>
          <w:rFonts w:ascii="Times New Roman" w:eastAsia="宋体" w:hAnsi="Times New Roman" w:cs="Times New Roman"/>
        </w:rPr>
        <w:tab/>
        <w:t xml:space="preserve">  0.00104</w:t>
      </w:r>
      <w:r>
        <w:rPr>
          <w:rFonts w:ascii="Times New Roman" w:eastAsia="宋体" w:hAnsi="Times New Roman" w:cs="Times New Roman"/>
        </w:rPr>
        <w:tab/>
        <w:t xml:space="preserve">  0.00104</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2</w:t>
      </w:r>
      <w:r>
        <w:rPr>
          <w:rFonts w:ascii="Times New Roman" w:eastAsia="宋体" w:hAnsi="Times New Roman" w:cs="Times New Roman"/>
        </w:rPr>
        <w:tab/>
      </w:r>
      <w:r>
        <w:rPr>
          <w:rFonts w:ascii="Times New Roman" w:eastAsia="宋体" w:hAnsi="Times New Roman" w:cs="Times New Roman"/>
        </w:rPr>
        <w:tab/>
        <w:t xml:space="preserve">  4.357</w:t>
      </w:r>
      <w:r>
        <w:rPr>
          <w:rFonts w:ascii="Times New Roman" w:eastAsia="宋体" w:hAnsi="Times New Roman" w:cs="Times New Roman"/>
        </w:rPr>
        <w:tab/>
        <w:t xml:space="preserve">    200</w:t>
      </w:r>
      <w:r>
        <w:rPr>
          <w:rFonts w:ascii="Times New Roman" w:eastAsia="宋体" w:hAnsi="Times New Roman" w:cs="Times New Roman"/>
        </w:rPr>
        <w:tab/>
        <w:t xml:space="preserve">        866</w:t>
      </w:r>
      <w:r>
        <w:rPr>
          <w:rFonts w:ascii="Times New Roman" w:eastAsia="宋体" w:hAnsi="Times New Roman" w:cs="Times New Roman"/>
        </w:rPr>
        <w:tab/>
        <w:t xml:space="preserve">  0.01341</w:t>
      </w:r>
      <w:r>
        <w:rPr>
          <w:rFonts w:ascii="Times New Roman" w:eastAsia="宋体" w:hAnsi="Times New Roman" w:cs="Times New Roman"/>
        </w:rPr>
        <w:tab/>
        <w:t xml:space="preserve">  0.01341</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3</w:t>
      </w:r>
      <w:r>
        <w:rPr>
          <w:rFonts w:ascii="Times New Roman" w:eastAsia="宋体" w:hAnsi="Times New Roman" w:cs="Times New Roman"/>
        </w:rPr>
        <w:tab/>
      </w:r>
      <w:r>
        <w:rPr>
          <w:rFonts w:ascii="Times New Roman" w:eastAsia="宋体" w:hAnsi="Times New Roman" w:cs="Times New Roman"/>
        </w:rPr>
        <w:tab/>
        <w:t xml:space="preserve">  4.957</w:t>
      </w:r>
      <w:r>
        <w:rPr>
          <w:rFonts w:ascii="Times New Roman" w:eastAsia="宋体" w:hAnsi="Times New Roman" w:cs="Times New Roman"/>
        </w:rPr>
        <w:tab/>
        <w:t xml:space="preserve">     28</w:t>
      </w:r>
      <w:r>
        <w:rPr>
          <w:rFonts w:ascii="Times New Roman" w:eastAsia="宋体" w:hAnsi="Times New Roman" w:cs="Times New Roman"/>
        </w:rPr>
        <w:tab/>
        <w:t xml:space="preserve">        132</w:t>
      </w:r>
      <w:r>
        <w:rPr>
          <w:rFonts w:ascii="Times New Roman" w:eastAsia="宋体" w:hAnsi="Times New Roman" w:cs="Times New Roman"/>
        </w:rPr>
        <w:tab/>
        <w:t xml:space="preserve">  0.00204</w:t>
      </w:r>
      <w:r>
        <w:rPr>
          <w:rFonts w:ascii="Times New Roman" w:eastAsia="宋体" w:hAnsi="Times New Roman" w:cs="Times New Roman"/>
        </w:rPr>
        <w:tab/>
        <w:t xml:space="preserve">  0.00204</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4</w:t>
      </w:r>
      <w:r>
        <w:rPr>
          <w:rFonts w:ascii="Times New Roman" w:eastAsia="宋体" w:hAnsi="Times New Roman" w:cs="Times New Roman"/>
        </w:rPr>
        <w:tab/>
      </w:r>
      <w:r>
        <w:rPr>
          <w:rFonts w:ascii="Times New Roman" w:eastAsia="宋体" w:hAnsi="Times New Roman" w:cs="Times New Roman"/>
        </w:rPr>
        <w:tab/>
        <w:t xml:space="preserve"> 14.296</w:t>
      </w:r>
      <w:r>
        <w:rPr>
          <w:rFonts w:ascii="Times New Roman" w:eastAsia="宋体" w:hAnsi="Times New Roman" w:cs="Times New Roman"/>
        </w:rPr>
        <w:tab/>
        <w:t xml:space="preserve"> 561764</w:t>
      </w:r>
      <w:r>
        <w:rPr>
          <w:rFonts w:ascii="Times New Roman" w:eastAsia="宋体" w:hAnsi="Times New Roman" w:cs="Times New Roman"/>
        </w:rPr>
        <w:tab/>
        <w:t xml:space="preserve">    6458053</w:t>
      </w:r>
      <w:r>
        <w:rPr>
          <w:rFonts w:ascii="Times New Roman" w:eastAsia="宋体" w:hAnsi="Times New Roman" w:cs="Times New Roman"/>
        </w:rPr>
        <w:tab/>
        <w:t xml:space="preserve"> 99.97291</w:t>
      </w:r>
      <w:r>
        <w:rPr>
          <w:rFonts w:ascii="Times New Roman" w:eastAsia="宋体" w:hAnsi="Times New Roman" w:cs="Times New Roman"/>
        </w:rPr>
        <w:tab/>
        <w:t xml:space="preserve"> 99.97291</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5</w:t>
      </w:r>
      <w:r>
        <w:rPr>
          <w:rFonts w:ascii="Times New Roman" w:eastAsia="宋体" w:hAnsi="Times New Roman" w:cs="Times New Roman"/>
        </w:rPr>
        <w:tab/>
      </w:r>
      <w:r>
        <w:rPr>
          <w:rFonts w:ascii="Times New Roman" w:eastAsia="宋体" w:hAnsi="Times New Roman" w:cs="Times New Roman"/>
        </w:rPr>
        <w:tab/>
        <w:t xml:space="preserve"> 16.318</w:t>
      </w:r>
      <w:r>
        <w:rPr>
          <w:rFonts w:ascii="Times New Roman" w:eastAsia="宋体" w:hAnsi="Times New Roman" w:cs="Times New Roman"/>
        </w:rPr>
        <w:tab/>
        <w:t xml:space="preserve">     41</w:t>
      </w:r>
      <w:r>
        <w:rPr>
          <w:rFonts w:ascii="Times New Roman" w:eastAsia="宋体" w:hAnsi="Times New Roman" w:cs="Times New Roman"/>
        </w:rPr>
        <w:tab/>
        <w:t xml:space="preserve">        331</w:t>
      </w:r>
      <w:r>
        <w:rPr>
          <w:rFonts w:ascii="Times New Roman" w:eastAsia="宋体" w:hAnsi="Times New Roman" w:cs="Times New Roman"/>
        </w:rPr>
        <w:tab/>
        <w:t xml:space="preserve">  0.00513</w:t>
      </w:r>
      <w:r>
        <w:rPr>
          <w:rFonts w:ascii="Times New Roman" w:eastAsia="宋体" w:hAnsi="Times New Roman" w:cs="Times New Roman"/>
        </w:rPr>
        <w:tab/>
        <w:t xml:space="preserve">  0.00513</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6</w:t>
      </w:r>
      <w:r>
        <w:rPr>
          <w:rFonts w:ascii="Times New Roman" w:eastAsia="宋体" w:hAnsi="Times New Roman" w:cs="Times New Roman"/>
        </w:rPr>
        <w:tab/>
      </w:r>
      <w:r>
        <w:rPr>
          <w:rFonts w:ascii="Times New Roman" w:eastAsia="宋体" w:hAnsi="Times New Roman" w:cs="Times New Roman"/>
        </w:rPr>
        <w:tab/>
        <w:t xml:space="preserve"> 17.598</w:t>
      </w:r>
      <w:r>
        <w:rPr>
          <w:rFonts w:ascii="Times New Roman" w:eastAsia="宋体" w:hAnsi="Times New Roman" w:cs="Times New Roman"/>
        </w:rPr>
        <w:tab/>
        <w:t xml:space="preserve">     34</w:t>
      </w:r>
      <w:r>
        <w:rPr>
          <w:rFonts w:ascii="Times New Roman" w:eastAsia="宋体" w:hAnsi="Times New Roman" w:cs="Times New Roman"/>
        </w:rPr>
        <w:tab/>
        <w:t xml:space="preserve">        281</w:t>
      </w:r>
      <w:r>
        <w:rPr>
          <w:rFonts w:ascii="Times New Roman" w:eastAsia="宋体" w:hAnsi="Times New Roman" w:cs="Times New Roman"/>
        </w:rPr>
        <w:tab/>
        <w:t xml:space="preserve">  0.00436</w:t>
      </w:r>
      <w:r>
        <w:rPr>
          <w:rFonts w:ascii="Times New Roman" w:eastAsia="宋体" w:hAnsi="Times New Roman" w:cs="Times New Roman"/>
        </w:rPr>
        <w:tab/>
        <w:t xml:space="preserve">  0.00436</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7</w:t>
      </w:r>
      <w:r>
        <w:rPr>
          <w:rFonts w:ascii="Times New Roman" w:eastAsia="宋体" w:hAnsi="Times New Roman" w:cs="Times New Roman"/>
        </w:rPr>
        <w:tab/>
      </w:r>
      <w:r>
        <w:rPr>
          <w:rFonts w:ascii="Times New Roman" w:eastAsia="宋体" w:hAnsi="Times New Roman" w:cs="Times New Roman"/>
        </w:rPr>
        <w:tab/>
        <w:t xml:space="preserve"> 18.736</w:t>
      </w:r>
      <w:r>
        <w:rPr>
          <w:rFonts w:ascii="Times New Roman" w:eastAsia="宋体" w:hAnsi="Times New Roman" w:cs="Times New Roman"/>
        </w:rPr>
        <w:tab/>
        <w:t xml:space="preserve">      9</w:t>
      </w:r>
      <w:r>
        <w:rPr>
          <w:rFonts w:ascii="Times New Roman" w:eastAsia="宋体" w:hAnsi="Times New Roman" w:cs="Times New Roman"/>
        </w:rPr>
        <w:tab/>
        <w:t xml:space="preserve">         57</w:t>
      </w:r>
      <w:r>
        <w:rPr>
          <w:rFonts w:ascii="Times New Roman" w:eastAsia="宋体" w:hAnsi="Times New Roman" w:cs="Times New Roman"/>
        </w:rPr>
        <w:tab/>
        <w:t xml:space="preserve">  0.00088</w:t>
      </w:r>
      <w:r>
        <w:rPr>
          <w:rFonts w:ascii="Times New Roman" w:eastAsia="宋体" w:hAnsi="Times New Roman" w:cs="Times New Roman"/>
        </w:rPr>
        <w:tab/>
        <w:t xml:space="preserve">  0.00088</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8</w:t>
      </w:r>
      <w:r>
        <w:rPr>
          <w:rFonts w:ascii="Times New Roman" w:eastAsia="宋体" w:hAnsi="Times New Roman" w:cs="Times New Roman"/>
        </w:rPr>
        <w:tab/>
      </w:r>
      <w:r>
        <w:rPr>
          <w:rFonts w:ascii="Times New Roman" w:eastAsia="宋体" w:hAnsi="Times New Roman" w:cs="Times New Roman"/>
        </w:rPr>
        <w:tab/>
        <w:t xml:space="preserve"> 20.548</w:t>
      </w:r>
      <w:r>
        <w:rPr>
          <w:rFonts w:ascii="Times New Roman" w:eastAsia="宋体" w:hAnsi="Times New Roman" w:cs="Times New Roman"/>
        </w:rPr>
        <w:tab/>
        <w:t xml:space="preserve">     14</w:t>
      </w:r>
      <w:r>
        <w:rPr>
          <w:rFonts w:ascii="Times New Roman" w:eastAsia="宋体" w:hAnsi="Times New Roman" w:cs="Times New Roman"/>
        </w:rPr>
        <w:tab/>
        <w:t xml:space="preserve">         15</w:t>
      </w:r>
      <w:r>
        <w:rPr>
          <w:rFonts w:ascii="Times New Roman" w:eastAsia="宋体" w:hAnsi="Times New Roman" w:cs="Times New Roman"/>
        </w:rPr>
        <w:tab/>
        <w:t xml:space="preserve">  0.00023</w:t>
      </w:r>
      <w:r>
        <w:rPr>
          <w:rFonts w:ascii="Times New Roman" w:eastAsia="宋体" w:hAnsi="Times New Roman" w:cs="Times New Roman"/>
        </w:rPr>
        <w:tab/>
        <w:t xml:space="preserve">  0.00023</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ab/>
      </w:r>
      <w:r>
        <w:rPr>
          <w:rFonts w:ascii="Times New Roman" w:eastAsia="宋体" w:hAnsi="Times New Roman" w:cs="Times New Roman"/>
        </w:rPr>
        <w:t>总计</w:t>
      </w:r>
      <w:r>
        <w:rPr>
          <w:rFonts w:ascii="Times New Roman" w:eastAsia="宋体" w:hAnsi="Times New Roman" w:cs="Times New Roman"/>
        </w:rPr>
        <w:t>-------</w:t>
      </w:r>
      <w:r>
        <w:rPr>
          <w:rFonts w:ascii="Times New Roman" w:eastAsia="宋体" w:hAnsi="Times New Roman" w:cs="Times New Roman"/>
        </w:rPr>
        <w:tab/>
        <w:t xml:space="preserve"> 562114</w:t>
      </w:r>
      <w:r>
        <w:rPr>
          <w:rFonts w:ascii="Times New Roman" w:eastAsia="宋体" w:hAnsi="Times New Roman" w:cs="Times New Roman"/>
        </w:rPr>
        <w:tab/>
        <w:t xml:space="preserve">    6459803</w:t>
      </w:r>
      <w:r>
        <w:rPr>
          <w:rFonts w:ascii="Times New Roman" w:eastAsia="宋体" w:hAnsi="Times New Roman" w:cs="Times New Roman"/>
        </w:rPr>
        <w:tab/>
        <w:t>100.00000</w:t>
      </w:r>
      <w:r>
        <w:rPr>
          <w:rFonts w:ascii="Times New Roman" w:eastAsia="宋体" w:hAnsi="Times New Roman" w:cs="Times New Roman"/>
        </w:rPr>
        <w:tab/>
        <w:t>100.00000</w:t>
      </w:r>
      <w:r>
        <w:rPr>
          <w:rFonts w:ascii="Times New Roman" w:eastAsia="宋体" w:hAnsi="Times New Roman" w:cs="Times New Roman"/>
        </w:rPr>
        <w:tab/>
        <w:t>---</w:t>
      </w:r>
      <w:r>
        <w:rPr>
          <w:rFonts w:ascii="Times New Roman" w:eastAsia="宋体" w:hAnsi="Times New Roman" w:cs="Times New Roman"/>
        </w:rPr>
        <w:tab/>
      </w:r>
    </w:p>
    <w:p w:rsidR="00CC30A2" w:rsidRDefault="00CC30A2">
      <w:pPr>
        <w:rPr>
          <w:rFonts w:ascii="Calibri" w:eastAsia="宋体" w:hAnsi="Calibri" w:cs="Times New Roman"/>
        </w:rPr>
      </w:pPr>
    </w:p>
    <w:p w:rsidR="00CC30A2" w:rsidRDefault="00CC30A2">
      <w:pPr>
        <w:rPr>
          <w:rFonts w:ascii="Calibri" w:eastAsia="宋体" w:hAnsi="Calibri" w:cs="Times New Roman"/>
        </w:rPr>
      </w:pPr>
    </w:p>
    <w:p w:rsidR="00CC30A2" w:rsidRDefault="00CC30A2">
      <w:pPr>
        <w:rPr>
          <w:rFonts w:ascii="Calibri" w:eastAsia="宋体" w:hAnsi="Calibri" w:cs="Times New Roman"/>
        </w:rPr>
      </w:pPr>
    </w:p>
    <w:p w:rsidR="00CC30A2" w:rsidRDefault="00CC30A2">
      <w:pPr>
        <w:rPr>
          <w:rFonts w:ascii="Calibri" w:eastAsia="宋体" w:hAnsi="Calibri" w:cs="Times New Roman"/>
        </w:rPr>
      </w:pPr>
    </w:p>
    <w:p w:rsidR="00CC30A2" w:rsidRDefault="00AB4713">
      <w:pPr>
        <w:rPr>
          <w:rFonts w:ascii="Calibri" w:eastAsia="宋体" w:hAnsi="Calibri" w:cs="Times New Roman"/>
          <w:b/>
          <w:bCs/>
        </w:rPr>
      </w:pPr>
      <w:r>
        <w:rPr>
          <w:rFonts w:ascii="Calibri" w:eastAsia="宋体" w:hAnsi="Calibri" w:cs="Times New Roman" w:hint="eastAsia"/>
          <w:b/>
          <w:bCs/>
        </w:rPr>
        <w:t>2</w:t>
      </w:r>
      <w:r>
        <w:rPr>
          <w:rFonts w:ascii="Calibri" w:eastAsia="宋体" w:hAnsi="Calibri" w:cs="Times New Roman" w:hint="eastAsia"/>
          <w:b/>
          <w:bCs/>
        </w:rPr>
        <w:t>、色谱柱</w:t>
      </w:r>
      <w:r>
        <w:rPr>
          <w:rFonts w:ascii="Calibri" w:eastAsia="宋体" w:hAnsi="Calibri" w:cs="Times New Roman" w:hint="eastAsia"/>
          <w:b/>
          <w:bCs/>
        </w:rPr>
        <w:t>XE-60</w:t>
      </w:r>
    </w:p>
    <w:p w:rsidR="00CC30A2" w:rsidRDefault="00AB4713">
      <w:pPr>
        <w:rPr>
          <w:rFonts w:ascii="Calibri" w:eastAsia="宋体" w:hAnsi="Calibri" w:cs="Times New Roman"/>
        </w:rPr>
      </w:pPr>
      <w:r>
        <w:rPr>
          <w:rFonts w:ascii="Calibri" w:eastAsia="宋体" w:hAnsi="Calibri" w:cs="Times New Roman"/>
          <w:noProof/>
        </w:rPr>
        <w:drawing>
          <wp:inline distT="0" distB="0" distL="114300" distR="114300">
            <wp:extent cx="5037455" cy="2137410"/>
            <wp:effectExtent l="0" t="0" r="10795" b="152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9" cstate="print"/>
                    <a:stretch>
                      <a:fillRect/>
                    </a:stretch>
                  </pic:blipFill>
                  <pic:spPr>
                    <a:xfrm>
                      <a:off x="0" y="0"/>
                      <a:ext cx="5037455" cy="2137410"/>
                    </a:xfrm>
                    <a:prstGeom prst="rect">
                      <a:avLst/>
                    </a:prstGeom>
                    <a:noFill/>
                    <a:ln>
                      <a:noFill/>
                    </a:ln>
                  </pic:spPr>
                </pic:pic>
              </a:graphicData>
            </a:graphic>
          </wp:inline>
        </w:drawing>
      </w:r>
    </w:p>
    <w:p w:rsidR="00CC30A2" w:rsidRDefault="00AB4713">
      <w:pPr>
        <w:rPr>
          <w:rFonts w:ascii="Times New Roman" w:eastAsia="宋体" w:hAnsi="Times New Roman" w:cs="Times New Roman"/>
        </w:rPr>
      </w:pPr>
      <w:r>
        <w:rPr>
          <w:rFonts w:ascii="Times New Roman" w:eastAsia="宋体" w:hAnsi="Times New Roman" w:cs="Times New Roman"/>
        </w:rPr>
        <w:t>谱</w:t>
      </w:r>
      <w:proofErr w:type="gramStart"/>
      <w:r>
        <w:rPr>
          <w:rFonts w:ascii="Times New Roman" w:eastAsia="宋体" w:hAnsi="Times New Roman" w:cs="Times New Roman"/>
        </w:rPr>
        <w:t>图文件</w:t>
      </w:r>
      <w:proofErr w:type="gramEnd"/>
      <w:r>
        <w:rPr>
          <w:rFonts w:ascii="Times New Roman" w:eastAsia="宋体" w:hAnsi="Times New Roman" w:cs="Times New Roman"/>
        </w:rPr>
        <w:t>: C:\N2010\OrgData\</w:t>
      </w:r>
      <w:r>
        <w:rPr>
          <w:rFonts w:ascii="Times New Roman" w:eastAsia="宋体" w:hAnsi="Times New Roman" w:cs="Times New Roman"/>
        </w:rPr>
        <w:t>某样品</w:t>
      </w:r>
      <w:r>
        <w:rPr>
          <w:rFonts w:ascii="Times New Roman" w:eastAsia="宋体" w:hAnsi="Times New Roman" w:cs="Times New Roman"/>
        </w:rPr>
        <w:t>\</w:t>
      </w:r>
      <w:r>
        <w:rPr>
          <w:rFonts w:ascii="Times New Roman" w:eastAsia="宋体" w:hAnsi="Times New Roman" w:cs="Times New Roman"/>
        </w:rPr>
        <w:t>某样品</w:t>
      </w:r>
      <w:r>
        <w:rPr>
          <w:rFonts w:ascii="Times New Roman" w:eastAsia="宋体" w:hAnsi="Times New Roman" w:cs="Times New Roman"/>
        </w:rPr>
        <w:t>[BHT</w:t>
      </w:r>
      <w:r>
        <w:rPr>
          <w:rFonts w:ascii="Times New Roman" w:eastAsia="宋体" w:hAnsi="Times New Roman" w:cs="Times New Roman"/>
        </w:rPr>
        <w:t>迈达</w:t>
      </w:r>
      <w:r>
        <w:rPr>
          <w:rFonts w:ascii="Times New Roman" w:eastAsia="宋体" w:hAnsi="Times New Roman" w:cs="Times New Roman"/>
        </w:rPr>
        <w:t>X60-1 19-05-07]_11'00'00.</w:t>
      </w:r>
      <w:proofErr w:type="gramStart"/>
      <w:r>
        <w:rPr>
          <w:rFonts w:ascii="Times New Roman" w:eastAsia="宋体" w:hAnsi="Times New Roman" w:cs="Times New Roman"/>
        </w:rPr>
        <w:t>org</w:t>
      </w:r>
      <w:proofErr w:type="gramEnd"/>
    </w:p>
    <w:p w:rsidR="00CC30A2" w:rsidRDefault="00CC30A2">
      <w:pPr>
        <w:rPr>
          <w:rFonts w:ascii="Times New Roman" w:eastAsia="宋体" w:hAnsi="Times New Roman" w:cs="Times New Roman"/>
        </w:rPr>
      </w:pPr>
    </w:p>
    <w:p w:rsidR="00CC30A2" w:rsidRDefault="00AB4713">
      <w:pPr>
        <w:rPr>
          <w:rFonts w:ascii="Times New Roman" w:eastAsia="宋体" w:hAnsi="Times New Roman" w:cs="Times New Roman"/>
        </w:rPr>
      </w:pPr>
      <w:proofErr w:type="gramStart"/>
      <w:r>
        <w:rPr>
          <w:rFonts w:ascii="Times New Roman" w:eastAsia="宋体" w:hAnsi="Times New Roman" w:cs="Times New Roman"/>
        </w:rPr>
        <w:t>峰序</w:t>
      </w:r>
      <w:proofErr w:type="gramEnd"/>
      <w:r>
        <w:rPr>
          <w:rFonts w:ascii="Times New Roman" w:eastAsia="宋体" w:hAnsi="Times New Roman" w:cs="Times New Roman"/>
        </w:rPr>
        <w:tab/>
      </w:r>
      <w:r>
        <w:rPr>
          <w:rFonts w:ascii="Times New Roman" w:eastAsia="宋体" w:hAnsi="Times New Roman" w:cs="Times New Roman"/>
        </w:rPr>
        <w:t>组分名</w:t>
      </w:r>
      <w:r>
        <w:rPr>
          <w:rFonts w:ascii="Times New Roman" w:eastAsia="宋体" w:hAnsi="Times New Roman" w:cs="Times New Roman"/>
        </w:rPr>
        <w:tab/>
      </w:r>
      <w:r>
        <w:rPr>
          <w:rFonts w:ascii="Times New Roman" w:eastAsia="宋体" w:hAnsi="Times New Roman" w:cs="Times New Roman"/>
        </w:rPr>
        <w:t>保留时间</w:t>
      </w:r>
      <w:r>
        <w:rPr>
          <w:rFonts w:ascii="Times New Roman" w:eastAsia="宋体" w:hAnsi="Times New Roman" w:cs="Times New Roman"/>
        </w:rPr>
        <w:t>[min]</w:t>
      </w:r>
      <w:r>
        <w:rPr>
          <w:rFonts w:ascii="Times New Roman" w:eastAsia="宋体" w:hAnsi="Times New Roman" w:cs="Times New Roman"/>
        </w:rPr>
        <w:tab/>
      </w:r>
      <w:r>
        <w:rPr>
          <w:rFonts w:ascii="Times New Roman" w:eastAsia="宋体" w:hAnsi="Times New Roman" w:cs="Times New Roman"/>
        </w:rPr>
        <w:t>峰高</w:t>
      </w:r>
      <w:r>
        <w:rPr>
          <w:rFonts w:ascii="Times New Roman" w:eastAsia="宋体" w:hAnsi="Times New Roman" w:cs="Times New Roman"/>
        </w:rPr>
        <w:t>[uV]</w:t>
      </w:r>
      <w:r>
        <w:rPr>
          <w:rFonts w:ascii="Times New Roman" w:eastAsia="宋体" w:hAnsi="Times New Roman" w:cs="Times New Roman"/>
        </w:rPr>
        <w:tab/>
      </w:r>
      <w:r>
        <w:rPr>
          <w:rFonts w:ascii="Times New Roman" w:eastAsia="宋体" w:hAnsi="Times New Roman" w:cs="Times New Roman"/>
        </w:rPr>
        <w:t>峰面积</w:t>
      </w:r>
      <w:r>
        <w:rPr>
          <w:rFonts w:ascii="Times New Roman" w:eastAsia="宋体" w:hAnsi="Times New Roman" w:cs="Times New Roman"/>
        </w:rPr>
        <w:t>[uV*s]</w:t>
      </w:r>
      <w:r>
        <w:rPr>
          <w:rFonts w:ascii="Times New Roman" w:eastAsia="宋体" w:hAnsi="Times New Roman" w:cs="Times New Roman"/>
        </w:rPr>
        <w:tab/>
      </w:r>
      <w:r>
        <w:rPr>
          <w:rFonts w:ascii="Times New Roman" w:eastAsia="宋体" w:hAnsi="Times New Roman" w:cs="Times New Roman"/>
        </w:rPr>
        <w:t>峰面积</w:t>
      </w:r>
      <w:r>
        <w:rPr>
          <w:rFonts w:ascii="Times New Roman" w:eastAsia="宋体" w:hAnsi="Times New Roman" w:cs="Times New Roman"/>
        </w:rPr>
        <w:t>%</w:t>
      </w:r>
      <w:r>
        <w:rPr>
          <w:rFonts w:ascii="Times New Roman" w:eastAsia="宋体" w:hAnsi="Times New Roman" w:cs="Times New Roman"/>
        </w:rPr>
        <w:tab/>
      </w:r>
      <w:r>
        <w:rPr>
          <w:rFonts w:ascii="Times New Roman" w:eastAsia="宋体" w:hAnsi="Times New Roman" w:cs="Times New Roman"/>
        </w:rPr>
        <w:t>含量</w:t>
      </w:r>
      <w:r>
        <w:rPr>
          <w:rFonts w:ascii="Times New Roman" w:eastAsia="宋体" w:hAnsi="Times New Roman" w:cs="Times New Roman"/>
        </w:rPr>
        <w:t>[%]</w:t>
      </w:r>
      <w:r>
        <w:rPr>
          <w:rFonts w:ascii="Times New Roman" w:eastAsia="宋体" w:hAnsi="Times New Roman" w:cs="Times New Roman"/>
        </w:rPr>
        <w:tab/>
      </w:r>
      <w:proofErr w:type="gramStart"/>
      <w:r>
        <w:rPr>
          <w:rFonts w:ascii="Times New Roman" w:eastAsia="宋体" w:hAnsi="Times New Roman" w:cs="Times New Roman"/>
        </w:rPr>
        <w:t>峰类型</w:t>
      </w:r>
      <w:proofErr w:type="gramEnd"/>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1</w:t>
      </w:r>
      <w:r>
        <w:rPr>
          <w:rFonts w:ascii="Times New Roman" w:eastAsia="宋体" w:hAnsi="Times New Roman" w:cs="Times New Roman"/>
        </w:rPr>
        <w:tab/>
      </w:r>
      <w:r>
        <w:rPr>
          <w:rFonts w:ascii="Times New Roman" w:eastAsia="宋体" w:hAnsi="Times New Roman" w:cs="Times New Roman"/>
        </w:rPr>
        <w:tab/>
        <w:t xml:space="preserve"> 10.571</w:t>
      </w:r>
      <w:r>
        <w:rPr>
          <w:rFonts w:ascii="Times New Roman" w:eastAsia="宋体" w:hAnsi="Times New Roman" w:cs="Times New Roman"/>
        </w:rPr>
        <w:tab/>
        <w:t xml:space="preserve">     22</w:t>
      </w:r>
      <w:r>
        <w:rPr>
          <w:rFonts w:ascii="Times New Roman" w:eastAsia="宋体" w:hAnsi="Times New Roman" w:cs="Times New Roman"/>
        </w:rPr>
        <w:tab/>
        <w:t xml:space="preserve">        186</w:t>
      </w:r>
      <w:r>
        <w:rPr>
          <w:rFonts w:ascii="Times New Roman" w:eastAsia="宋体" w:hAnsi="Times New Roman" w:cs="Times New Roman"/>
        </w:rPr>
        <w:tab/>
        <w:t xml:space="preserve">  0.02044</w:t>
      </w:r>
      <w:r>
        <w:rPr>
          <w:rFonts w:ascii="Times New Roman" w:eastAsia="宋体" w:hAnsi="Times New Roman" w:cs="Times New Roman"/>
        </w:rPr>
        <w:tab/>
        <w:t xml:space="preserve">  0.02044</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2</w:t>
      </w:r>
      <w:r>
        <w:rPr>
          <w:rFonts w:ascii="Times New Roman" w:eastAsia="宋体" w:hAnsi="Times New Roman" w:cs="Times New Roman"/>
        </w:rPr>
        <w:tab/>
      </w:r>
      <w:r>
        <w:rPr>
          <w:rFonts w:ascii="Times New Roman" w:eastAsia="宋体" w:hAnsi="Times New Roman" w:cs="Times New Roman"/>
        </w:rPr>
        <w:tab/>
        <w:t xml:space="preserve"> 11.485</w:t>
      </w:r>
      <w:r>
        <w:rPr>
          <w:rFonts w:ascii="Times New Roman" w:eastAsia="宋体" w:hAnsi="Times New Roman" w:cs="Times New Roman"/>
        </w:rPr>
        <w:tab/>
        <w:t xml:space="preserve">     28</w:t>
      </w:r>
      <w:r>
        <w:rPr>
          <w:rFonts w:ascii="Times New Roman" w:eastAsia="宋体" w:hAnsi="Times New Roman" w:cs="Times New Roman"/>
        </w:rPr>
        <w:tab/>
        <w:t xml:space="preserve">        317</w:t>
      </w:r>
      <w:r>
        <w:rPr>
          <w:rFonts w:ascii="Times New Roman" w:eastAsia="宋体" w:hAnsi="Times New Roman" w:cs="Times New Roman"/>
        </w:rPr>
        <w:tab/>
        <w:t xml:space="preserve">  0.03480</w:t>
      </w:r>
      <w:r>
        <w:rPr>
          <w:rFonts w:ascii="Times New Roman" w:eastAsia="宋体" w:hAnsi="Times New Roman" w:cs="Times New Roman"/>
        </w:rPr>
        <w:tab/>
        <w:t xml:space="preserve">  0.03480</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3</w:t>
      </w:r>
      <w:r>
        <w:rPr>
          <w:rFonts w:ascii="Times New Roman" w:eastAsia="宋体" w:hAnsi="Times New Roman" w:cs="Times New Roman"/>
        </w:rPr>
        <w:tab/>
      </w:r>
      <w:r>
        <w:rPr>
          <w:rFonts w:ascii="Times New Roman" w:eastAsia="宋体" w:hAnsi="Times New Roman" w:cs="Times New Roman"/>
        </w:rPr>
        <w:tab/>
        <w:t xml:space="preserve"> 12.883</w:t>
      </w:r>
      <w:r>
        <w:rPr>
          <w:rFonts w:ascii="Times New Roman" w:eastAsia="宋体" w:hAnsi="Times New Roman" w:cs="Times New Roman"/>
        </w:rPr>
        <w:tab/>
        <w:t xml:space="preserve">      8</w:t>
      </w:r>
      <w:r>
        <w:rPr>
          <w:rFonts w:ascii="Times New Roman" w:eastAsia="宋体" w:hAnsi="Times New Roman" w:cs="Times New Roman"/>
        </w:rPr>
        <w:tab/>
        <w:t xml:space="preserve">        130</w:t>
      </w:r>
      <w:r>
        <w:rPr>
          <w:rFonts w:ascii="Times New Roman" w:eastAsia="宋体" w:hAnsi="Times New Roman" w:cs="Times New Roman"/>
        </w:rPr>
        <w:tab/>
        <w:t xml:space="preserve">  0.01432</w:t>
      </w:r>
      <w:r>
        <w:rPr>
          <w:rFonts w:ascii="Times New Roman" w:eastAsia="宋体" w:hAnsi="Times New Roman" w:cs="Times New Roman"/>
        </w:rPr>
        <w:tab/>
        <w:t xml:space="preserve">  0.01432</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4</w:t>
      </w:r>
      <w:r>
        <w:rPr>
          <w:rFonts w:ascii="Times New Roman" w:eastAsia="宋体" w:hAnsi="Times New Roman" w:cs="Times New Roman"/>
        </w:rPr>
        <w:tab/>
      </w:r>
      <w:r>
        <w:rPr>
          <w:rFonts w:ascii="Times New Roman" w:eastAsia="宋体" w:hAnsi="Times New Roman" w:cs="Times New Roman"/>
        </w:rPr>
        <w:tab/>
        <w:t xml:space="preserve"> 13.356</w:t>
      </w:r>
      <w:r>
        <w:rPr>
          <w:rFonts w:ascii="Times New Roman" w:eastAsia="宋体" w:hAnsi="Times New Roman" w:cs="Times New Roman"/>
        </w:rPr>
        <w:tab/>
        <w:t xml:space="preserve"> 127203</w:t>
      </w:r>
      <w:r>
        <w:rPr>
          <w:rFonts w:ascii="Times New Roman" w:eastAsia="宋体" w:hAnsi="Times New Roman" w:cs="Times New Roman"/>
        </w:rPr>
        <w:tab/>
        <w:t xml:space="preserve">     908623</w:t>
      </w:r>
      <w:r>
        <w:rPr>
          <w:rFonts w:ascii="Times New Roman" w:eastAsia="宋体" w:hAnsi="Times New Roman" w:cs="Times New Roman"/>
        </w:rPr>
        <w:tab/>
        <w:t xml:space="preserve"> 99.86579</w:t>
      </w:r>
      <w:r>
        <w:rPr>
          <w:rFonts w:ascii="Times New Roman" w:eastAsia="宋体" w:hAnsi="Times New Roman" w:cs="Times New Roman"/>
        </w:rPr>
        <w:tab/>
        <w:t xml:space="preserve"> 99.86579</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5</w:t>
      </w:r>
      <w:r>
        <w:rPr>
          <w:rFonts w:ascii="Times New Roman" w:eastAsia="宋体" w:hAnsi="Times New Roman" w:cs="Times New Roman"/>
        </w:rPr>
        <w:tab/>
      </w:r>
      <w:r>
        <w:rPr>
          <w:rFonts w:ascii="Times New Roman" w:eastAsia="宋体" w:hAnsi="Times New Roman" w:cs="Times New Roman"/>
        </w:rPr>
        <w:tab/>
        <w:t xml:space="preserve"> 15.699</w:t>
      </w:r>
      <w:r>
        <w:rPr>
          <w:rFonts w:ascii="Times New Roman" w:eastAsia="宋体" w:hAnsi="Times New Roman" w:cs="Times New Roman"/>
        </w:rPr>
        <w:tab/>
        <w:t xml:space="preserve">     15</w:t>
      </w:r>
      <w:r>
        <w:rPr>
          <w:rFonts w:ascii="Times New Roman" w:eastAsia="宋体" w:hAnsi="Times New Roman" w:cs="Times New Roman"/>
        </w:rPr>
        <w:tab/>
        <w:t xml:space="preserve">        107</w:t>
      </w:r>
      <w:r>
        <w:rPr>
          <w:rFonts w:ascii="Times New Roman" w:eastAsia="宋体" w:hAnsi="Times New Roman" w:cs="Times New Roman"/>
        </w:rPr>
        <w:tab/>
        <w:t xml:space="preserve">  0.01173</w:t>
      </w:r>
      <w:r>
        <w:rPr>
          <w:rFonts w:ascii="Times New Roman" w:eastAsia="宋体" w:hAnsi="Times New Roman" w:cs="Times New Roman"/>
        </w:rPr>
        <w:tab/>
        <w:t xml:space="preserve">  0.01173</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6</w:t>
      </w:r>
      <w:r>
        <w:rPr>
          <w:rFonts w:ascii="Times New Roman" w:eastAsia="宋体" w:hAnsi="Times New Roman" w:cs="Times New Roman"/>
        </w:rPr>
        <w:tab/>
      </w:r>
      <w:r>
        <w:rPr>
          <w:rFonts w:ascii="Times New Roman" w:eastAsia="宋体" w:hAnsi="Times New Roman" w:cs="Times New Roman"/>
        </w:rPr>
        <w:tab/>
        <w:t xml:space="preserve"> 16.239</w:t>
      </w:r>
      <w:r>
        <w:rPr>
          <w:rFonts w:ascii="Times New Roman" w:eastAsia="宋体" w:hAnsi="Times New Roman" w:cs="Times New Roman"/>
        </w:rPr>
        <w:tab/>
        <w:t xml:space="preserve">     13</w:t>
      </w:r>
      <w:r>
        <w:rPr>
          <w:rFonts w:ascii="Times New Roman" w:eastAsia="宋体" w:hAnsi="Times New Roman" w:cs="Times New Roman"/>
        </w:rPr>
        <w:tab/>
        <w:t xml:space="preserve">         40</w:t>
      </w:r>
      <w:r>
        <w:rPr>
          <w:rFonts w:ascii="Times New Roman" w:eastAsia="宋体" w:hAnsi="Times New Roman" w:cs="Times New Roman"/>
        </w:rPr>
        <w:tab/>
        <w:t xml:space="preserve">  0.00440</w:t>
      </w:r>
      <w:r>
        <w:rPr>
          <w:rFonts w:ascii="Times New Roman" w:eastAsia="宋体" w:hAnsi="Times New Roman" w:cs="Times New Roman"/>
        </w:rPr>
        <w:tab/>
        <w:t xml:space="preserve">  0.00440</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7</w:t>
      </w:r>
      <w:r>
        <w:rPr>
          <w:rFonts w:ascii="Times New Roman" w:eastAsia="宋体" w:hAnsi="Times New Roman" w:cs="Times New Roman"/>
        </w:rPr>
        <w:tab/>
      </w:r>
      <w:r>
        <w:rPr>
          <w:rFonts w:ascii="Times New Roman" w:eastAsia="宋体" w:hAnsi="Times New Roman" w:cs="Times New Roman"/>
        </w:rPr>
        <w:tab/>
        <w:t xml:space="preserve"> 16.500</w:t>
      </w:r>
      <w:r>
        <w:rPr>
          <w:rFonts w:ascii="Times New Roman" w:eastAsia="宋体" w:hAnsi="Times New Roman" w:cs="Times New Roman"/>
        </w:rPr>
        <w:tab/>
        <w:t xml:space="preserve">     11</w:t>
      </w:r>
      <w:r>
        <w:rPr>
          <w:rFonts w:ascii="Times New Roman" w:eastAsia="宋体" w:hAnsi="Times New Roman" w:cs="Times New Roman"/>
        </w:rPr>
        <w:tab/>
        <w:t xml:space="preserve">         24</w:t>
      </w:r>
      <w:r>
        <w:rPr>
          <w:rFonts w:ascii="Times New Roman" w:eastAsia="宋体" w:hAnsi="Times New Roman" w:cs="Times New Roman"/>
        </w:rPr>
        <w:tab/>
        <w:t xml:space="preserve">  0.00263</w:t>
      </w:r>
      <w:r>
        <w:rPr>
          <w:rFonts w:ascii="Times New Roman" w:eastAsia="宋体" w:hAnsi="Times New Roman" w:cs="Times New Roman"/>
        </w:rPr>
        <w:tab/>
        <w:t xml:space="preserve">  0.00263</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8</w:t>
      </w:r>
      <w:r>
        <w:rPr>
          <w:rFonts w:ascii="Times New Roman" w:eastAsia="宋体" w:hAnsi="Times New Roman" w:cs="Times New Roman"/>
        </w:rPr>
        <w:tab/>
      </w:r>
      <w:r>
        <w:rPr>
          <w:rFonts w:ascii="Times New Roman" w:eastAsia="宋体" w:hAnsi="Times New Roman" w:cs="Times New Roman"/>
        </w:rPr>
        <w:tab/>
        <w:t xml:space="preserve"> 20.360</w:t>
      </w:r>
      <w:r>
        <w:rPr>
          <w:rFonts w:ascii="Times New Roman" w:eastAsia="宋体" w:hAnsi="Times New Roman" w:cs="Times New Roman"/>
        </w:rPr>
        <w:tab/>
        <w:t xml:space="preserve">     18</w:t>
      </w:r>
      <w:r>
        <w:rPr>
          <w:rFonts w:ascii="Times New Roman" w:eastAsia="宋体" w:hAnsi="Times New Roman" w:cs="Times New Roman"/>
        </w:rPr>
        <w:tab/>
        <w:t xml:space="preserve">        180</w:t>
      </w:r>
      <w:r>
        <w:rPr>
          <w:rFonts w:ascii="Times New Roman" w:eastAsia="宋体" w:hAnsi="Times New Roman" w:cs="Times New Roman"/>
        </w:rPr>
        <w:tab/>
        <w:t xml:space="preserve">  0.01974</w:t>
      </w:r>
      <w:r>
        <w:rPr>
          <w:rFonts w:ascii="Times New Roman" w:eastAsia="宋体" w:hAnsi="Times New Roman" w:cs="Times New Roman"/>
        </w:rPr>
        <w:tab/>
        <w:t xml:space="preserve">  0.01974</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9</w:t>
      </w:r>
      <w:r>
        <w:rPr>
          <w:rFonts w:ascii="Times New Roman" w:eastAsia="宋体" w:hAnsi="Times New Roman" w:cs="Times New Roman"/>
        </w:rPr>
        <w:tab/>
      </w:r>
      <w:r>
        <w:rPr>
          <w:rFonts w:ascii="Times New Roman" w:eastAsia="宋体" w:hAnsi="Times New Roman" w:cs="Times New Roman"/>
        </w:rPr>
        <w:tab/>
        <w:t xml:space="preserve"> 22.605</w:t>
      </w:r>
      <w:r>
        <w:rPr>
          <w:rFonts w:ascii="Times New Roman" w:eastAsia="宋体" w:hAnsi="Times New Roman" w:cs="Times New Roman"/>
        </w:rPr>
        <w:tab/>
        <w:t xml:space="preserve">     21</w:t>
      </w:r>
      <w:r>
        <w:rPr>
          <w:rFonts w:ascii="Times New Roman" w:eastAsia="宋体" w:hAnsi="Times New Roman" w:cs="Times New Roman"/>
        </w:rPr>
        <w:tab/>
        <w:t xml:space="preserve">        238</w:t>
      </w:r>
      <w:r>
        <w:rPr>
          <w:rFonts w:ascii="Times New Roman" w:eastAsia="宋体" w:hAnsi="Times New Roman" w:cs="Times New Roman"/>
        </w:rPr>
        <w:tab/>
        <w:t xml:space="preserve">  0.02615</w:t>
      </w:r>
      <w:r>
        <w:rPr>
          <w:rFonts w:ascii="Times New Roman" w:eastAsia="宋体" w:hAnsi="Times New Roman" w:cs="Times New Roman"/>
        </w:rPr>
        <w:tab/>
        <w:t xml:space="preserve">  0.02615</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ab/>
      </w:r>
      <w:r>
        <w:rPr>
          <w:rFonts w:ascii="Times New Roman" w:eastAsia="宋体" w:hAnsi="Times New Roman" w:cs="Times New Roman"/>
        </w:rPr>
        <w:t>总计</w:t>
      </w:r>
      <w:r>
        <w:rPr>
          <w:rFonts w:ascii="Times New Roman" w:eastAsia="宋体" w:hAnsi="Times New Roman" w:cs="Times New Roman"/>
        </w:rPr>
        <w:t>-------</w:t>
      </w:r>
      <w:r>
        <w:rPr>
          <w:rFonts w:ascii="Times New Roman" w:eastAsia="宋体" w:hAnsi="Times New Roman" w:cs="Times New Roman"/>
        </w:rPr>
        <w:tab/>
        <w:t xml:space="preserve"> 127339</w:t>
      </w:r>
      <w:r>
        <w:rPr>
          <w:rFonts w:ascii="Times New Roman" w:eastAsia="宋体" w:hAnsi="Times New Roman" w:cs="Times New Roman"/>
        </w:rPr>
        <w:tab/>
        <w:t xml:space="preserve">     909844</w:t>
      </w:r>
      <w:r>
        <w:rPr>
          <w:rFonts w:ascii="Times New Roman" w:eastAsia="宋体" w:hAnsi="Times New Roman" w:cs="Times New Roman"/>
        </w:rPr>
        <w:tab/>
        <w:t>100.00000</w:t>
      </w:r>
      <w:r>
        <w:rPr>
          <w:rFonts w:ascii="Times New Roman" w:eastAsia="宋体" w:hAnsi="Times New Roman" w:cs="Times New Roman"/>
        </w:rPr>
        <w:tab/>
        <w:t>100.00000</w:t>
      </w:r>
      <w:r>
        <w:rPr>
          <w:rFonts w:ascii="Times New Roman" w:eastAsia="宋体" w:hAnsi="Times New Roman" w:cs="Times New Roman"/>
        </w:rPr>
        <w:tab/>
        <w:t>---</w:t>
      </w:r>
      <w:r>
        <w:rPr>
          <w:rFonts w:ascii="Times New Roman" w:eastAsia="宋体" w:hAnsi="Times New Roman" w:cs="Times New Roman"/>
        </w:rPr>
        <w:tab/>
      </w:r>
    </w:p>
    <w:p w:rsidR="00CC30A2" w:rsidRDefault="00CC30A2">
      <w:pPr>
        <w:rPr>
          <w:rFonts w:ascii="Calibri" w:eastAsia="宋体" w:hAnsi="Calibri" w:cs="Times New Roman"/>
        </w:rPr>
      </w:pPr>
    </w:p>
    <w:p w:rsidR="00CC30A2" w:rsidRDefault="00CC30A2">
      <w:pPr>
        <w:rPr>
          <w:rFonts w:ascii="Calibri" w:eastAsia="宋体" w:hAnsi="Calibri" w:cs="Times New Roman"/>
        </w:rPr>
      </w:pPr>
    </w:p>
    <w:p w:rsidR="00CC30A2" w:rsidRDefault="00CC30A2">
      <w:pPr>
        <w:rPr>
          <w:rFonts w:ascii="Calibri" w:eastAsia="宋体" w:hAnsi="Calibri" w:cs="Times New Roman"/>
        </w:rPr>
      </w:pPr>
    </w:p>
    <w:p w:rsidR="00CC30A2" w:rsidRDefault="00AB4713">
      <w:pPr>
        <w:rPr>
          <w:rFonts w:ascii="Calibri" w:eastAsia="宋体" w:hAnsi="Calibri" w:cs="Times New Roman"/>
          <w:b/>
          <w:bCs/>
        </w:rPr>
      </w:pPr>
      <w:r>
        <w:rPr>
          <w:rFonts w:ascii="Calibri" w:eastAsia="宋体" w:hAnsi="Calibri" w:cs="Times New Roman" w:hint="eastAsia"/>
          <w:b/>
          <w:bCs/>
        </w:rPr>
        <w:t>3</w:t>
      </w:r>
      <w:r>
        <w:rPr>
          <w:rFonts w:ascii="Calibri" w:eastAsia="宋体" w:hAnsi="Calibri" w:cs="Times New Roman" w:hint="eastAsia"/>
          <w:b/>
          <w:bCs/>
        </w:rPr>
        <w:t>、色谱柱</w:t>
      </w:r>
      <w:r>
        <w:rPr>
          <w:rFonts w:ascii="Calibri" w:eastAsia="宋体" w:hAnsi="Calibri" w:cs="Times New Roman" w:hint="eastAsia"/>
          <w:b/>
          <w:bCs/>
        </w:rPr>
        <w:t>PEG-20M</w:t>
      </w:r>
    </w:p>
    <w:p w:rsidR="00CC30A2" w:rsidRDefault="00AB4713">
      <w:pPr>
        <w:rPr>
          <w:rFonts w:ascii="Calibri" w:eastAsia="宋体" w:hAnsi="Calibri" w:cs="Times New Roman"/>
        </w:rPr>
      </w:pPr>
      <w:r>
        <w:rPr>
          <w:rFonts w:ascii="Calibri" w:eastAsia="宋体" w:hAnsi="Calibri" w:cs="Times New Roman"/>
          <w:noProof/>
        </w:rPr>
        <w:drawing>
          <wp:inline distT="0" distB="0" distL="114300" distR="114300">
            <wp:extent cx="5037455" cy="2137410"/>
            <wp:effectExtent l="0" t="0" r="10795" b="1524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30" cstate="print"/>
                    <a:stretch>
                      <a:fillRect/>
                    </a:stretch>
                  </pic:blipFill>
                  <pic:spPr>
                    <a:xfrm>
                      <a:off x="0" y="0"/>
                      <a:ext cx="5037455" cy="2137410"/>
                    </a:xfrm>
                    <a:prstGeom prst="rect">
                      <a:avLst/>
                    </a:prstGeom>
                    <a:noFill/>
                    <a:ln>
                      <a:noFill/>
                    </a:ln>
                  </pic:spPr>
                </pic:pic>
              </a:graphicData>
            </a:graphic>
          </wp:inline>
        </w:drawing>
      </w:r>
    </w:p>
    <w:p w:rsidR="00CC30A2" w:rsidRDefault="00AB4713">
      <w:pPr>
        <w:rPr>
          <w:rFonts w:ascii="Times New Roman" w:eastAsia="宋体" w:hAnsi="Times New Roman" w:cs="Times New Roman"/>
        </w:rPr>
      </w:pPr>
      <w:r>
        <w:rPr>
          <w:rFonts w:ascii="Times New Roman" w:eastAsia="宋体" w:hAnsi="Times New Roman" w:cs="Times New Roman"/>
        </w:rPr>
        <w:t>谱</w:t>
      </w:r>
      <w:proofErr w:type="gramStart"/>
      <w:r>
        <w:rPr>
          <w:rFonts w:ascii="Times New Roman" w:eastAsia="宋体" w:hAnsi="Times New Roman" w:cs="Times New Roman"/>
        </w:rPr>
        <w:t>图文件</w:t>
      </w:r>
      <w:proofErr w:type="gramEnd"/>
      <w:r>
        <w:rPr>
          <w:rFonts w:ascii="Times New Roman" w:eastAsia="宋体" w:hAnsi="Times New Roman" w:cs="Times New Roman"/>
        </w:rPr>
        <w:t>: C:\N2010\OrgData\</w:t>
      </w:r>
      <w:r>
        <w:rPr>
          <w:rFonts w:ascii="Times New Roman" w:eastAsia="宋体" w:hAnsi="Times New Roman" w:cs="Times New Roman"/>
        </w:rPr>
        <w:t>某样品</w:t>
      </w:r>
      <w:r>
        <w:rPr>
          <w:rFonts w:ascii="Times New Roman" w:eastAsia="宋体" w:hAnsi="Times New Roman" w:cs="Times New Roman"/>
        </w:rPr>
        <w:t>\</w:t>
      </w:r>
      <w:r>
        <w:rPr>
          <w:rFonts w:ascii="Times New Roman" w:eastAsia="宋体" w:hAnsi="Times New Roman" w:cs="Times New Roman"/>
        </w:rPr>
        <w:t>某样品</w:t>
      </w:r>
      <w:r>
        <w:rPr>
          <w:rFonts w:ascii="Times New Roman" w:eastAsia="宋体" w:hAnsi="Times New Roman" w:cs="Times New Roman"/>
        </w:rPr>
        <w:t>[BHT</w:t>
      </w:r>
      <w:r>
        <w:rPr>
          <w:rFonts w:ascii="Times New Roman" w:eastAsia="宋体" w:hAnsi="Times New Roman" w:cs="Times New Roman"/>
        </w:rPr>
        <w:t>迈达</w:t>
      </w:r>
      <w:r>
        <w:rPr>
          <w:rFonts w:ascii="Times New Roman" w:eastAsia="宋体" w:hAnsi="Times New Roman" w:cs="Times New Roman"/>
        </w:rPr>
        <w:t>PE-1 19-05-07]_15'29'21.</w:t>
      </w:r>
      <w:proofErr w:type="gramStart"/>
      <w:r>
        <w:rPr>
          <w:rFonts w:ascii="Times New Roman" w:eastAsia="宋体" w:hAnsi="Times New Roman" w:cs="Times New Roman"/>
        </w:rPr>
        <w:t>org</w:t>
      </w:r>
      <w:proofErr w:type="gramEnd"/>
    </w:p>
    <w:p w:rsidR="00CC30A2" w:rsidRDefault="00CC30A2">
      <w:pPr>
        <w:rPr>
          <w:rFonts w:ascii="Times New Roman" w:eastAsia="宋体" w:hAnsi="Times New Roman" w:cs="Times New Roman"/>
        </w:rPr>
      </w:pPr>
    </w:p>
    <w:p w:rsidR="00CC30A2" w:rsidRDefault="00CC30A2">
      <w:pPr>
        <w:rPr>
          <w:rFonts w:ascii="Times New Roman" w:eastAsia="宋体" w:hAnsi="Times New Roman" w:cs="Times New Roman"/>
        </w:rPr>
      </w:pPr>
    </w:p>
    <w:p w:rsidR="00CC30A2" w:rsidRDefault="00AB4713">
      <w:pPr>
        <w:rPr>
          <w:rFonts w:ascii="Times New Roman" w:eastAsia="宋体" w:hAnsi="Times New Roman" w:cs="Times New Roman"/>
        </w:rPr>
      </w:pPr>
      <w:proofErr w:type="gramStart"/>
      <w:r>
        <w:rPr>
          <w:rFonts w:ascii="Times New Roman" w:eastAsia="宋体" w:hAnsi="Times New Roman" w:cs="Times New Roman"/>
        </w:rPr>
        <w:t>峰序</w:t>
      </w:r>
      <w:proofErr w:type="gramEnd"/>
      <w:r>
        <w:rPr>
          <w:rFonts w:ascii="Times New Roman" w:eastAsia="宋体" w:hAnsi="Times New Roman" w:cs="Times New Roman"/>
        </w:rPr>
        <w:tab/>
      </w:r>
      <w:r>
        <w:rPr>
          <w:rFonts w:ascii="Times New Roman" w:eastAsia="宋体" w:hAnsi="Times New Roman" w:cs="Times New Roman"/>
        </w:rPr>
        <w:t>组分名</w:t>
      </w:r>
      <w:r>
        <w:rPr>
          <w:rFonts w:ascii="Times New Roman" w:eastAsia="宋体" w:hAnsi="Times New Roman" w:cs="Times New Roman"/>
        </w:rPr>
        <w:tab/>
      </w:r>
      <w:r>
        <w:rPr>
          <w:rFonts w:ascii="Times New Roman" w:eastAsia="宋体" w:hAnsi="Times New Roman" w:cs="Times New Roman"/>
        </w:rPr>
        <w:t>保留时间</w:t>
      </w:r>
      <w:r>
        <w:rPr>
          <w:rFonts w:ascii="Times New Roman" w:eastAsia="宋体" w:hAnsi="Times New Roman" w:cs="Times New Roman"/>
        </w:rPr>
        <w:t>[min]</w:t>
      </w:r>
      <w:r>
        <w:rPr>
          <w:rFonts w:ascii="Times New Roman" w:eastAsia="宋体" w:hAnsi="Times New Roman" w:cs="Times New Roman"/>
        </w:rPr>
        <w:tab/>
      </w:r>
      <w:r>
        <w:rPr>
          <w:rFonts w:ascii="Times New Roman" w:eastAsia="宋体" w:hAnsi="Times New Roman" w:cs="Times New Roman"/>
        </w:rPr>
        <w:t>峰高</w:t>
      </w:r>
      <w:r>
        <w:rPr>
          <w:rFonts w:ascii="Times New Roman" w:eastAsia="宋体" w:hAnsi="Times New Roman" w:cs="Times New Roman"/>
        </w:rPr>
        <w:t>[uV]</w:t>
      </w:r>
      <w:r>
        <w:rPr>
          <w:rFonts w:ascii="Times New Roman" w:eastAsia="宋体" w:hAnsi="Times New Roman" w:cs="Times New Roman"/>
        </w:rPr>
        <w:tab/>
      </w:r>
      <w:r>
        <w:rPr>
          <w:rFonts w:ascii="Times New Roman" w:eastAsia="宋体" w:hAnsi="Times New Roman" w:cs="Times New Roman"/>
        </w:rPr>
        <w:t>峰面积</w:t>
      </w:r>
      <w:r>
        <w:rPr>
          <w:rFonts w:ascii="Times New Roman" w:eastAsia="宋体" w:hAnsi="Times New Roman" w:cs="Times New Roman"/>
        </w:rPr>
        <w:t>[uV*s]</w:t>
      </w:r>
      <w:r>
        <w:rPr>
          <w:rFonts w:ascii="Times New Roman" w:eastAsia="宋体" w:hAnsi="Times New Roman" w:cs="Times New Roman"/>
        </w:rPr>
        <w:tab/>
      </w:r>
      <w:r>
        <w:rPr>
          <w:rFonts w:ascii="Times New Roman" w:eastAsia="宋体" w:hAnsi="Times New Roman" w:cs="Times New Roman"/>
        </w:rPr>
        <w:t>峰面积</w:t>
      </w:r>
      <w:r>
        <w:rPr>
          <w:rFonts w:ascii="Times New Roman" w:eastAsia="宋体" w:hAnsi="Times New Roman" w:cs="Times New Roman"/>
        </w:rPr>
        <w:t>%</w:t>
      </w:r>
      <w:r>
        <w:rPr>
          <w:rFonts w:ascii="Times New Roman" w:eastAsia="宋体" w:hAnsi="Times New Roman" w:cs="Times New Roman"/>
        </w:rPr>
        <w:tab/>
      </w:r>
      <w:r>
        <w:rPr>
          <w:rFonts w:ascii="Times New Roman" w:eastAsia="宋体" w:hAnsi="Times New Roman" w:cs="Times New Roman"/>
        </w:rPr>
        <w:t>含量</w:t>
      </w:r>
      <w:r>
        <w:rPr>
          <w:rFonts w:ascii="Times New Roman" w:eastAsia="宋体" w:hAnsi="Times New Roman" w:cs="Times New Roman"/>
        </w:rPr>
        <w:t>[%]</w:t>
      </w:r>
      <w:r>
        <w:rPr>
          <w:rFonts w:ascii="Times New Roman" w:eastAsia="宋体" w:hAnsi="Times New Roman" w:cs="Times New Roman"/>
        </w:rPr>
        <w:tab/>
      </w:r>
      <w:proofErr w:type="gramStart"/>
      <w:r>
        <w:rPr>
          <w:rFonts w:ascii="Times New Roman" w:eastAsia="宋体" w:hAnsi="Times New Roman" w:cs="Times New Roman"/>
        </w:rPr>
        <w:t>峰类型</w:t>
      </w:r>
      <w:proofErr w:type="gramEnd"/>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1</w:t>
      </w:r>
      <w:r>
        <w:rPr>
          <w:rFonts w:ascii="Times New Roman" w:eastAsia="宋体" w:hAnsi="Times New Roman" w:cs="Times New Roman"/>
        </w:rPr>
        <w:tab/>
      </w:r>
      <w:r>
        <w:rPr>
          <w:rFonts w:ascii="Times New Roman" w:eastAsia="宋体" w:hAnsi="Times New Roman" w:cs="Times New Roman"/>
        </w:rPr>
        <w:tab/>
        <w:t xml:space="preserve">  3.433</w:t>
      </w:r>
      <w:r>
        <w:rPr>
          <w:rFonts w:ascii="Times New Roman" w:eastAsia="宋体" w:hAnsi="Times New Roman" w:cs="Times New Roman"/>
        </w:rPr>
        <w:tab/>
        <w:t xml:space="preserve">    123</w:t>
      </w:r>
      <w:r>
        <w:rPr>
          <w:rFonts w:ascii="Times New Roman" w:eastAsia="宋体" w:hAnsi="Times New Roman" w:cs="Times New Roman"/>
        </w:rPr>
        <w:tab/>
        <w:t xml:space="preserve">        433</w:t>
      </w:r>
      <w:r>
        <w:rPr>
          <w:rFonts w:ascii="Times New Roman" w:eastAsia="宋体" w:hAnsi="Times New Roman" w:cs="Times New Roman"/>
        </w:rPr>
        <w:tab/>
        <w:t xml:space="preserve">  0.01541</w:t>
      </w:r>
      <w:r>
        <w:rPr>
          <w:rFonts w:ascii="Times New Roman" w:eastAsia="宋体" w:hAnsi="Times New Roman" w:cs="Times New Roman"/>
        </w:rPr>
        <w:tab/>
        <w:t xml:space="preserve">  0.01541</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2</w:t>
      </w:r>
      <w:r>
        <w:rPr>
          <w:rFonts w:ascii="Times New Roman" w:eastAsia="宋体" w:hAnsi="Times New Roman" w:cs="Times New Roman"/>
        </w:rPr>
        <w:tab/>
      </w:r>
      <w:r>
        <w:rPr>
          <w:rFonts w:ascii="Times New Roman" w:eastAsia="宋体" w:hAnsi="Times New Roman" w:cs="Times New Roman"/>
        </w:rPr>
        <w:tab/>
        <w:t xml:space="preserve">  3.644</w:t>
      </w:r>
      <w:r>
        <w:rPr>
          <w:rFonts w:ascii="Times New Roman" w:eastAsia="宋体" w:hAnsi="Times New Roman" w:cs="Times New Roman"/>
        </w:rPr>
        <w:tab/>
        <w:t xml:space="preserve">     38</w:t>
      </w:r>
      <w:r>
        <w:rPr>
          <w:rFonts w:ascii="Times New Roman" w:eastAsia="宋体" w:hAnsi="Times New Roman" w:cs="Times New Roman"/>
        </w:rPr>
        <w:tab/>
        <w:t xml:space="preserve">         89</w:t>
      </w:r>
      <w:r>
        <w:rPr>
          <w:rFonts w:ascii="Times New Roman" w:eastAsia="宋体" w:hAnsi="Times New Roman" w:cs="Times New Roman"/>
        </w:rPr>
        <w:tab/>
        <w:t xml:space="preserve">  0.00318</w:t>
      </w:r>
      <w:r>
        <w:rPr>
          <w:rFonts w:ascii="Times New Roman" w:eastAsia="宋体" w:hAnsi="Times New Roman" w:cs="Times New Roman"/>
        </w:rPr>
        <w:tab/>
        <w:t xml:space="preserve">  0.00318</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3</w:t>
      </w:r>
      <w:r>
        <w:rPr>
          <w:rFonts w:ascii="Times New Roman" w:eastAsia="宋体" w:hAnsi="Times New Roman" w:cs="Times New Roman"/>
        </w:rPr>
        <w:tab/>
      </w:r>
      <w:r>
        <w:rPr>
          <w:rFonts w:ascii="Times New Roman" w:eastAsia="宋体" w:hAnsi="Times New Roman" w:cs="Times New Roman"/>
        </w:rPr>
        <w:tab/>
        <w:t xml:space="preserve">  4.031</w:t>
      </w:r>
      <w:r>
        <w:rPr>
          <w:rFonts w:ascii="Times New Roman" w:eastAsia="宋体" w:hAnsi="Times New Roman" w:cs="Times New Roman"/>
        </w:rPr>
        <w:tab/>
        <w:t xml:space="preserve">     42</w:t>
      </w:r>
      <w:r>
        <w:rPr>
          <w:rFonts w:ascii="Times New Roman" w:eastAsia="宋体" w:hAnsi="Times New Roman" w:cs="Times New Roman"/>
        </w:rPr>
        <w:tab/>
        <w:t xml:space="preserve">         84</w:t>
      </w:r>
      <w:r>
        <w:rPr>
          <w:rFonts w:ascii="Times New Roman" w:eastAsia="宋体" w:hAnsi="Times New Roman" w:cs="Times New Roman"/>
        </w:rPr>
        <w:tab/>
        <w:t xml:space="preserve">  0.00298</w:t>
      </w:r>
      <w:r>
        <w:rPr>
          <w:rFonts w:ascii="Times New Roman" w:eastAsia="宋体" w:hAnsi="Times New Roman" w:cs="Times New Roman"/>
        </w:rPr>
        <w:tab/>
        <w:t xml:space="preserve">  0.00298</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4</w:t>
      </w:r>
      <w:r>
        <w:rPr>
          <w:rFonts w:ascii="Times New Roman" w:eastAsia="宋体" w:hAnsi="Times New Roman" w:cs="Times New Roman"/>
        </w:rPr>
        <w:tab/>
      </w:r>
      <w:r>
        <w:rPr>
          <w:rFonts w:ascii="Times New Roman" w:eastAsia="宋体" w:hAnsi="Times New Roman" w:cs="Times New Roman"/>
        </w:rPr>
        <w:tab/>
        <w:t xml:space="preserve">  7.557</w:t>
      </w:r>
      <w:r>
        <w:rPr>
          <w:rFonts w:ascii="Times New Roman" w:eastAsia="宋体" w:hAnsi="Times New Roman" w:cs="Times New Roman"/>
        </w:rPr>
        <w:tab/>
        <w:t xml:space="preserve"> 538927</w:t>
      </w:r>
      <w:r>
        <w:rPr>
          <w:rFonts w:ascii="Times New Roman" w:eastAsia="宋体" w:hAnsi="Times New Roman" w:cs="Times New Roman"/>
        </w:rPr>
        <w:tab/>
        <w:t xml:space="preserve">    2804387</w:t>
      </w:r>
      <w:r>
        <w:rPr>
          <w:rFonts w:ascii="Times New Roman" w:eastAsia="宋体" w:hAnsi="Times New Roman" w:cs="Times New Roman"/>
        </w:rPr>
        <w:tab/>
        <w:t xml:space="preserve"> 99.89682</w:t>
      </w:r>
      <w:r>
        <w:rPr>
          <w:rFonts w:ascii="Times New Roman" w:eastAsia="宋体" w:hAnsi="Times New Roman" w:cs="Times New Roman"/>
        </w:rPr>
        <w:tab/>
        <w:t xml:space="preserve"> 99.89682</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5</w:t>
      </w:r>
      <w:r>
        <w:rPr>
          <w:rFonts w:ascii="Times New Roman" w:eastAsia="宋体" w:hAnsi="Times New Roman" w:cs="Times New Roman"/>
        </w:rPr>
        <w:tab/>
      </w:r>
      <w:r>
        <w:rPr>
          <w:rFonts w:ascii="Times New Roman" w:eastAsia="宋体" w:hAnsi="Times New Roman" w:cs="Times New Roman"/>
        </w:rPr>
        <w:tab/>
        <w:t xml:space="preserve"> 16.310</w:t>
      </w:r>
      <w:r>
        <w:rPr>
          <w:rFonts w:ascii="Times New Roman" w:eastAsia="宋体" w:hAnsi="Times New Roman" w:cs="Times New Roman"/>
        </w:rPr>
        <w:tab/>
        <w:t xml:space="preserve">     41</w:t>
      </w:r>
      <w:r>
        <w:rPr>
          <w:rFonts w:ascii="Times New Roman" w:eastAsia="宋体" w:hAnsi="Times New Roman" w:cs="Times New Roman"/>
        </w:rPr>
        <w:tab/>
        <w:t xml:space="preserve">       1502</w:t>
      </w:r>
      <w:r>
        <w:rPr>
          <w:rFonts w:ascii="Times New Roman" w:eastAsia="宋体" w:hAnsi="Times New Roman" w:cs="Times New Roman"/>
        </w:rPr>
        <w:tab/>
        <w:t xml:space="preserve">  0.05352</w:t>
      </w:r>
      <w:r>
        <w:rPr>
          <w:rFonts w:ascii="Times New Roman" w:eastAsia="宋体" w:hAnsi="Times New Roman" w:cs="Times New Roman"/>
        </w:rPr>
        <w:tab/>
        <w:t xml:space="preserve">  0.05352</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6</w:t>
      </w:r>
      <w:r>
        <w:rPr>
          <w:rFonts w:ascii="Times New Roman" w:eastAsia="宋体" w:hAnsi="Times New Roman" w:cs="Times New Roman"/>
        </w:rPr>
        <w:tab/>
      </w:r>
      <w:r>
        <w:rPr>
          <w:rFonts w:ascii="Times New Roman" w:eastAsia="宋体" w:hAnsi="Times New Roman" w:cs="Times New Roman"/>
        </w:rPr>
        <w:tab/>
        <w:t xml:space="preserve"> 20.794</w:t>
      </w:r>
      <w:r>
        <w:rPr>
          <w:rFonts w:ascii="Times New Roman" w:eastAsia="宋体" w:hAnsi="Times New Roman" w:cs="Times New Roman"/>
        </w:rPr>
        <w:tab/>
        <w:t xml:space="preserve">     43</w:t>
      </w:r>
      <w:r>
        <w:rPr>
          <w:rFonts w:ascii="Times New Roman" w:eastAsia="宋体" w:hAnsi="Times New Roman" w:cs="Times New Roman"/>
        </w:rPr>
        <w:tab/>
        <w:t xml:space="preserve">        789</w:t>
      </w:r>
      <w:r>
        <w:rPr>
          <w:rFonts w:ascii="Times New Roman" w:eastAsia="宋体" w:hAnsi="Times New Roman" w:cs="Times New Roman"/>
        </w:rPr>
        <w:tab/>
        <w:t xml:space="preserve">  0.02809</w:t>
      </w:r>
      <w:r>
        <w:rPr>
          <w:rFonts w:ascii="Times New Roman" w:eastAsia="宋体" w:hAnsi="Times New Roman" w:cs="Times New Roman"/>
        </w:rPr>
        <w:tab/>
        <w:t xml:space="preserve">  0.02809</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ab/>
      </w:r>
      <w:r>
        <w:rPr>
          <w:rFonts w:ascii="Times New Roman" w:eastAsia="宋体" w:hAnsi="Times New Roman" w:cs="Times New Roman"/>
        </w:rPr>
        <w:t>总计</w:t>
      </w:r>
      <w:r>
        <w:rPr>
          <w:rFonts w:ascii="Times New Roman" w:eastAsia="宋体" w:hAnsi="Times New Roman" w:cs="Times New Roman"/>
        </w:rPr>
        <w:t>-------</w:t>
      </w:r>
      <w:r>
        <w:rPr>
          <w:rFonts w:ascii="Times New Roman" w:eastAsia="宋体" w:hAnsi="Times New Roman" w:cs="Times New Roman"/>
        </w:rPr>
        <w:tab/>
        <w:t xml:space="preserve"> 539214</w:t>
      </w:r>
      <w:r>
        <w:rPr>
          <w:rFonts w:ascii="Times New Roman" w:eastAsia="宋体" w:hAnsi="Times New Roman" w:cs="Times New Roman"/>
        </w:rPr>
        <w:tab/>
        <w:t xml:space="preserve">    2807284</w:t>
      </w:r>
      <w:r>
        <w:rPr>
          <w:rFonts w:ascii="Times New Roman" w:eastAsia="宋体" w:hAnsi="Times New Roman" w:cs="Times New Roman"/>
        </w:rPr>
        <w:tab/>
        <w:t>100.00000</w:t>
      </w:r>
      <w:r>
        <w:rPr>
          <w:rFonts w:ascii="Times New Roman" w:eastAsia="宋体" w:hAnsi="Times New Roman" w:cs="Times New Roman"/>
        </w:rPr>
        <w:tab/>
        <w:t>100.00000</w:t>
      </w:r>
      <w:r>
        <w:rPr>
          <w:rFonts w:ascii="Times New Roman" w:eastAsia="宋体" w:hAnsi="Times New Roman" w:cs="Times New Roman"/>
        </w:rPr>
        <w:tab/>
        <w:t>---</w:t>
      </w:r>
      <w:r>
        <w:rPr>
          <w:rFonts w:ascii="Times New Roman" w:eastAsia="宋体" w:hAnsi="Times New Roman" w:cs="Times New Roman"/>
        </w:rPr>
        <w:tab/>
      </w:r>
    </w:p>
    <w:p w:rsidR="00CC30A2" w:rsidRDefault="00CC30A2">
      <w:pPr>
        <w:rPr>
          <w:rFonts w:ascii="Calibri" w:eastAsia="宋体" w:hAnsi="Calibri" w:cs="Times New Roman"/>
        </w:rPr>
      </w:pPr>
    </w:p>
    <w:p w:rsidR="00CC30A2" w:rsidRDefault="00CC30A2">
      <w:pPr>
        <w:rPr>
          <w:rFonts w:ascii="Calibri" w:eastAsia="宋体" w:hAnsi="Calibri" w:cs="Times New Roman"/>
        </w:rPr>
      </w:pPr>
    </w:p>
    <w:p w:rsidR="00CC30A2" w:rsidRDefault="00CC30A2">
      <w:pPr>
        <w:rPr>
          <w:rFonts w:ascii="Calibri" w:eastAsia="宋体" w:hAnsi="Calibri" w:cs="Times New Roman"/>
        </w:rPr>
      </w:pPr>
    </w:p>
    <w:p w:rsidR="00CC30A2" w:rsidRDefault="00CC30A2">
      <w:pPr>
        <w:rPr>
          <w:rFonts w:ascii="Calibri" w:eastAsia="宋体" w:hAnsi="Calibri" w:cs="Times New Roman"/>
        </w:rPr>
      </w:pPr>
    </w:p>
    <w:p w:rsidR="00CC30A2" w:rsidRDefault="00CC30A2">
      <w:pPr>
        <w:rPr>
          <w:rFonts w:ascii="Calibri" w:eastAsia="宋体" w:hAnsi="Calibri" w:cs="Times New Roman"/>
        </w:rPr>
      </w:pPr>
    </w:p>
    <w:p w:rsidR="00CC30A2" w:rsidRDefault="00CC30A2">
      <w:pPr>
        <w:rPr>
          <w:rFonts w:ascii="Calibri" w:eastAsia="宋体" w:hAnsi="Calibri" w:cs="Times New Roman"/>
        </w:rPr>
      </w:pPr>
    </w:p>
    <w:p w:rsidR="00CC30A2" w:rsidRDefault="00AB4713">
      <w:pPr>
        <w:rPr>
          <w:rFonts w:ascii="Calibri" w:eastAsia="宋体" w:hAnsi="Calibri" w:cs="Times New Roman"/>
          <w:b/>
          <w:bCs/>
        </w:rPr>
      </w:pPr>
      <w:r>
        <w:rPr>
          <w:rFonts w:ascii="Calibri" w:eastAsia="宋体" w:hAnsi="Calibri" w:cs="Times New Roman" w:hint="eastAsia"/>
          <w:b/>
          <w:bCs/>
        </w:rPr>
        <w:lastRenderedPageBreak/>
        <w:t>4</w:t>
      </w:r>
      <w:r>
        <w:rPr>
          <w:rFonts w:ascii="Calibri" w:eastAsia="宋体" w:hAnsi="Calibri" w:cs="Times New Roman" w:hint="eastAsia"/>
          <w:b/>
          <w:bCs/>
        </w:rPr>
        <w:t>、色谱柱</w:t>
      </w:r>
      <w:r>
        <w:rPr>
          <w:rFonts w:ascii="Calibri" w:eastAsia="宋体" w:hAnsi="Calibri" w:cs="Times New Roman" w:hint="eastAsia"/>
          <w:b/>
          <w:bCs/>
        </w:rPr>
        <w:t>SE-54</w:t>
      </w:r>
      <w:r>
        <w:rPr>
          <w:rFonts w:ascii="Calibri" w:eastAsia="宋体" w:hAnsi="Calibri" w:cs="Times New Roman" w:hint="eastAsia"/>
          <w:b/>
          <w:bCs/>
        </w:rPr>
        <w:t>：</w:t>
      </w:r>
    </w:p>
    <w:p w:rsidR="00CC30A2" w:rsidRDefault="00AB4713">
      <w:pPr>
        <w:rPr>
          <w:rFonts w:ascii="Calibri" w:eastAsia="宋体" w:hAnsi="Calibri" w:cs="Times New Roman"/>
        </w:rPr>
      </w:pPr>
      <w:r>
        <w:rPr>
          <w:rFonts w:ascii="Calibri" w:eastAsia="宋体" w:hAnsi="Calibri" w:cs="Times New Roman"/>
          <w:noProof/>
        </w:rPr>
        <w:drawing>
          <wp:inline distT="0" distB="0" distL="114300" distR="114300">
            <wp:extent cx="5037455" cy="2137410"/>
            <wp:effectExtent l="0" t="0" r="10795" b="1524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31" cstate="print"/>
                    <a:stretch>
                      <a:fillRect/>
                    </a:stretch>
                  </pic:blipFill>
                  <pic:spPr>
                    <a:xfrm>
                      <a:off x="0" y="0"/>
                      <a:ext cx="5037455" cy="2137410"/>
                    </a:xfrm>
                    <a:prstGeom prst="rect">
                      <a:avLst/>
                    </a:prstGeom>
                    <a:noFill/>
                    <a:ln>
                      <a:noFill/>
                    </a:ln>
                  </pic:spPr>
                </pic:pic>
              </a:graphicData>
            </a:graphic>
          </wp:inline>
        </w:drawing>
      </w:r>
    </w:p>
    <w:p w:rsidR="00CC30A2" w:rsidRDefault="00AB4713">
      <w:pPr>
        <w:rPr>
          <w:rFonts w:ascii="Times New Roman" w:eastAsia="宋体" w:hAnsi="Times New Roman" w:cs="Times New Roman"/>
        </w:rPr>
      </w:pPr>
      <w:r>
        <w:rPr>
          <w:rFonts w:ascii="Times New Roman" w:eastAsia="宋体" w:hAnsi="Times New Roman" w:cs="Times New Roman"/>
        </w:rPr>
        <w:t>谱</w:t>
      </w:r>
      <w:proofErr w:type="gramStart"/>
      <w:r>
        <w:rPr>
          <w:rFonts w:ascii="Times New Roman" w:eastAsia="宋体" w:hAnsi="Times New Roman" w:cs="Times New Roman"/>
        </w:rPr>
        <w:t>图文件</w:t>
      </w:r>
      <w:proofErr w:type="gramEnd"/>
      <w:r>
        <w:rPr>
          <w:rFonts w:ascii="Times New Roman" w:eastAsia="宋体" w:hAnsi="Times New Roman" w:cs="Times New Roman"/>
        </w:rPr>
        <w:t>: C:\N2010\OrgData\</w:t>
      </w:r>
      <w:r>
        <w:rPr>
          <w:rFonts w:ascii="Times New Roman" w:eastAsia="宋体" w:hAnsi="Times New Roman" w:cs="Times New Roman"/>
        </w:rPr>
        <w:t>某样品</w:t>
      </w:r>
      <w:r>
        <w:rPr>
          <w:rFonts w:ascii="Times New Roman" w:eastAsia="宋体" w:hAnsi="Times New Roman" w:cs="Times New Roman"/>
        </w:rPr>
        <w:t>\</w:t>
      </w:r>
      <w:r>
        <w:rPr>
          <w:rFonts w:ascii="Times New Roman" w:eastAsia="宋体" w:hAnsi="Times New Roman" w:cs="Times New Roman"/>
        </w:rPr>
        <w:t>某样品</w:t>
      </w:r>
      <w:r>
        <w:rPr>
          <w:rFonts w:ascii="Times New Roman" w:eastAsia="宋体" w:hAnsi="Times New Roman" w:cs="Times New Roman"/>
        </w:rPr>
        <w:t>[BHTSE54 19-05-21]_16'22'58.</w:t>
      </w:r>
      <w:proofErr w:type="gramStart"/>
      <w:r>
        <w:rPr>
          <w:rFonts w:ascii="Times New Roman" w:eastAsia="宋体" w:hAnsi="Times New Roman" w:cs="Times New Roman"/>
        </w:rPr>
        <w:t>org</w:t>
      </w:r>
      <w:proofErr w:type="gramEnd"/>
    </w:p>
    <w:p w:rsidR="00CC30A2" w:rsidRDefault="00CC30A2">
      <w:pPr>
        <w:rPr>
          <w:rFonts w:ascii="Times New Roman" w:eastAsia="宋体" w:hAnsi="Times New Roman" w:cs="Times New Roman"/>
        </w:rPr>
      </w:pPr>
    </w:p>
    <w:p w:rsidR="00CC30A2" w:rsidRDefault="00CC30A2">
      <w:pPr>
        <w:rPr>
          <w:rFonts w:ascii="Times New Roman" w:eastAsia="宋体" w:hAnsi="Times New Roman" w:cs="Times New Roman"/>
        </w:rPr>
      </w:pPr>
    </w:p>
    <w:p w:rsidR="00CC30A2" w:rsidRDefault="00AB4713">
      <w:pPr>
        <w:rPr>
          <w:rFonts w:ascii="Times New Roman" w:eastAsia="宋体" w:hAnsi="Times New Roman" w:cs="Times New Roman"/>
        </w:rPr>
      </w:pPr>
      <w:proofErr w:type="gramStart"/>
      <w:r>
        <w:rPr>
          <w:rFonts w:ascii="Times New Roman" w:eastAsia="宋体" w:hAnsi="Times New Roman" w:cs="Times New Roman"/>
        </w:rPr>
        <w:t>峰序</w:t>
      </w:r>
      <w:proofErr w:type="gramEnd"/>
      <w:r>
        <w:rPr>
          <w:rFonts w:ascii="Times New Roman" w:eastAsia="宋体" w:hAnsi="Times New Roman" w:cs="Times New Roman"/>
        </w:rPr>
        <w:tab/>
      </w:r>
      <w:r>
        <w:rPr>
          <w:rFonts w:ascii="Times New Roman" w:eastAsia="宋体" w:hAnsi="Times New Roman" w:cs="Times New Roman"/>
        </w:rPr>
        <w:t>组分名</w:t>
      </w:r>
      <w:r>
        <w:rPr>
          <w:rFonts w:ascii="Times New Roman" w:eastAsia="宋体" w:hAnsi="Times New Roman" w:cs="Times New Roman"/>
        </w:rPr>
        <w:tab/>
      </w:r>
      <w:r>
        <w:rPr>
          <w:rFonts w:ascii="Times New Roman" w:eastAsia="宋体" w:hAnsi="Times New Roman" w:cs="Times New Roman"/>
        </w:rPr>
        <w:t>保留时间</w:t>
      </w:r>
      <w:r>
        <w:rPr>
          <w:rFonts w:ascii="Times New Roman" w:eastAsia="宋体" w:hAnsi="Times New Roman" w:cs="Times New Roman"/>
        </w:rPr>
        <w:t>[min]</w:t>
      </w:r>
      <w:r>
        <w:rPr>
          <w:rFonts w:ascii="Times New Roman" w:eastAsia="宋体" w:hAnsi="Times New Roman" w:cs="Times New Roman"/>
        </w:rPr>
        <w:tab/>
      </w:r>
      <w:r>
        <w:rPr>
          <w:rFonts w:ascii="Times New Roman" w:eastAsia="宋体" w:hAnsi="Times New Roman" w:cs="Times New Roman"/>
        </w:rPr>
        <w:t>峰高</w:t>
      </w:r>
      <w:r>
        <w:rPr>
          <w:rFonts w:ascii="Times New Roman" w:eastAsia="宋体" w:hAnsi="Times New Roman" w:cs="Times New Roman"/>
        </w:rPr>
        <w:t>[uV]</w:t>
      </w:r>
      <w:r>
        <w:rPr>
          <w:rFonts w:ascii="Times New Roman" w:eastAsia="宋体" w:hAnsi="Times New Roman" w:cs="Times New Roman"/>
        </w:rPr>
        <w:tab/>
      </w:r>
      <w:r>
        <w:rPr>
          <w:rFonts w:ascii="Times New Roman" w:eastAsia="宋体" w:hAnsi="Times New Roman" w:cs="Times New Roman"/>
        </w:rPr>
        <w:t>峰面积</w:t>
      </w:r>
      <w:r>
        <w:rPr>
          <w:rFonts w:ascii="Times New Roman" w:eastAsia="宋体" w:hAnsi="Times New Roman" w:cs="Times New Roman"/>
        </w:rPr>
        <w:t>[uV*s]</w:t>
      </w:r>
      <w:r>
        <w:rPr>
          <w:rFonts w:ascii="Times New Roman" w:eastAsia="宋体" w:hAnsi="Times New Roman" w:cs="Times New Roman"/>
        </w:rPr>
        <w:tab/>
      </w:r>
      <w:r>
        <w:rPr>
          <w:rFonts w:ascii="Times New Roman" w:eastAsia="宋体" w:hAnsi="Times New Roman" w:cs="Times New Roman"/>
        </w:rPr>
        <w:t>峰面积</w:t>
      </w:r>
      <w:r>
        <w:rPr>
          <w:rFonts w:ascii="Times New Roman" w:eastAsia="宋体" w:hAnsi="Times New Roman" w:cs="Times New Roman"/>
        </w:rPr>
        <w:t>%</w:t>
      </w:r>
      <w:r>
        <w:rPr>
          <w:rFonts w:ascii="Times New Roman" w:eastAsia="宋体" w:hAnsi="Times New Roman" w:cs="Times New Roman"/>
        </w:rPr>
        <w:tab/>
      </w:r>
      <w:r>
        <w:rPr>
          <w:rFonts w:ascii="Times New Roman" w:eastAsia="宋体" w:hAnsi="Times New Roman" w:cs="Times New Roman"/>
        </w:rPr>
        <w:t>含量</w:t>
      </w:r>
      <w:r>
        <w:rPr>
          <w:rFonts w:ascii="Times New Roman" w:eastAsia="宋体" w:hAnsi="Times New Roman" w:cs="Times New Roman"/>
        </w:rPr>
        <w:t>[%]</w:t>
      </w:r>
      <w:r>
        <w:rPr>
          <w:rFonts w:ascii="Times New Roman" w:eastAsia="宋体" w:hAnsi="Times New Roman" w:cs="Times New Roman"/>
        </w:rPr>
        <w:tab/>
      </w:r>
      <w:proofErr w:type="gramStart"/>
      <w:r>
        <w:rPr>
          <w:rFonts w:ascii="Times New Roman" w:eastAsia="宋体" w:hAnsi="Times New Roman" w:cs="Times New Roman"/>
        </w:rPr>
        <w:t>峰类型</w:t>
      </w:r>
      <w:proofErr w:type="gramEnd"/>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1</w:t>
      </w:r>
      <w:r>
        <w:rPr>
          <w:rFonts w:ascii="Times New Roman" w:eastAsia="宋体" w:hAnsi="Times New Roman" w:cs="Times New Roman"/>
        </w:rPr>
        <w:tab/>
      </w:r>
      <w:r>
        <w:rPr>
          <w:rFonts w:ascii="Times New Roman" w:eastAsia="宋体" w:hAnsi="Times New Roman" w:cs="Times New Roman"/>
        </w:rPr>
        <w:tab/>
        <w:t xml:space="preserve">  2.806</w:t>
      </w:r>
      <w:r>
        <w:rPr>
          <w:rFonts w:ascii="Times New Roman" w:eastAsia="宋体" w:hAnsi="Times New Roman" w:cs="Times New Roman"/>
        </w:rPr>
        <w:tab/>
        <w:t xml:space="preserve">   1252</w:t>
      </w:r>
      <w:r>
        <w:rPr>
          <w:rFonts w:ascii="Times New Roman" w:eastAsia="宋体" w:hAnsi="Times New Roman" w:cs="Times New Roman"/>
        </w:rPr>
        <w:tab/>
        <w:t xml:space="preserve">       2715</w:t>
      </w:r>
      <w:r>
        <w:rPr>
          <w:rFonts w:ascii="Times New Roman" w:eastAsia="宋体" w:hAnsi="Times New Roman" w:cs="Times New Roman"/>
        </w:rPr>
        <w:tab/>
        <w:t xml:space="preserve">  0.04377</w:t>
      </w:r>
      <w:r>
        <w:rPr>
          <w:rFonts w:ascii="Times New Roman" w:eastAsia="宋体" w:hAnsi="Times New Roman" w:cs="Times New Roman"/>
        </w:rPr>
        <w:tab/>
        <w:t xml:space="preserve">  0.04377</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2</w:t>
      </w:r>
      <w:r>
        <w:rPr>
          <w:rFonts w:ascii="Times New Roman" w:eastAsia="宋体" w:hAnsi="Times New Roman" w:cs="Times New Roman"/>
        </w:rPr>
        <w:tab/>
      </w:r>
      <w:r>
        <w:rPr>
          <w:rFonts w:ascii="Times New Roman" w:eastAsia="宋体" w:hAnsi="Times New Roman" w:cs="Times New Roman"/>
        </w:rPr>
        <w:tab/>
        <w:t xml:space="preserve">  8.337</w:t>
      </w:r>
      <w:r>
        <w:rPr>
          <w:rFonts w:ascii="Times New Roman" w:eastAsia="宋体" w:hAnsi="Times New Roman" w:cs="Times New Roman"/>
        </w:rPr>
        <w:tab/>
        <w:t xml:space="preserve">    226</w:t>
      </w:r>
      <w:r>
        <w:rPr>
          <w:rFonts w:ascii="Times New Roman" w:eastAsia="宋体" w:hAnsi="Times New Roman" w:cs="Times New Roman"/>
        </w:rPr>
        <w:tab/>
        <w:t xml:space="preserve">        942</w:t>
      </w:r>
      <w:r>
        <w:rPr>
          <w:rFonts w:ascii="Times New Roman" w:eastAsia="宋体" w:hAnsi="Times New Roman" w:cs="Times New Roman"/>
        </w:rPr>
        <w:tab/>
        <w:t xml:space="preserve">  0.01518</w:t>
      </w:r>
      <w:r>
        <w:rPr>
          <w:rFonts w:ascii="Times New Roman" w:eastAsia="宋体" w:hAnsi="Times New Roman" w:cs="Times New Roman"/>
        </w:rPr>
        <w:tab/>
        <w:t xml:space="preserve">  0.01518</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3</w:t>
      </w:r>
      <w:r>
        <w:rPr>
          <w:rFonts w:ascii="Times New Roman" w:eastAsia="宋体" w:hAnsi="Times New Roman" w:cs="Times New Roman"/>
        </w:rPr>
        <w:tab/>
      </w:r>
      <w:r>
        <w:rPr>
          <w:rFonts w:ascii="Times New Roman" w:eastAsia="宋体" w:hAnsi="Times New Roman" w:cs="Times New Roman"/>
        </w:rPr>
        <w:tab/>
        <w:t xml:space="preserve">  9.347</w:t>
      </w:r>
      <w:r>
        <w:rPr>
          <w:rFonts w:ascii="Times New Roman" w:eastAsia="宋体" w:hAnsi="Times New Roman" w:cs="Times New Roman"/>
        </w:rPr>
        <w:tab/>
        <w:t xml:space="preserve"> 694895</w:t>
      </w:r>
      <w:r>
        <w:rPr>
          <w:rFonts w:ascii="Times New Roman" w:eastAsia="宋体" w:hAnsi="Times New Roman" w:cs="Times New Roman"/>
        </w:rPr>
        <w:tab/>
        <w:t xml:space="preserve">    6199216</w:t>
      </w:r>
      <w:r>
        <w:rPr>
          <w:rFonts w:ascii="Times New Roman" w:eastAsia="宋体" w:hAnsi="Times New Roman" w:cs="Times New Roman"/>
        </w:rPr>
        <w:tab/>
        <w:t xml:space="preserve"> 99.93776</w:t>
      </w:r>
      <w:r>
        <w:rPr>
          <w:rFonts w:ascii="Times New Roman" w:eastAsia="宋体" w:hAnsi="Times New Roman" w:cs="Times New Roman"/>
        </w:rPr>
        <w:tab/>
        <w:t xml:space="preserve"> 99.93776</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4</w:t>
      </w:r>
      <w:r>
        <w:rPr>
          <w:rFonts w:ascii="Times New Roman" w:eastAsia="宋体" w:hAnsi="Times New Roman" w:cs="Times New Roman"/>
        </w:rPr>
        <w:tab/>
      </w:r>
      <w:r>
        <w:rPr>
          <w:rFonts w:ascii="Times New Roman" w:eastAsia="宋体" w:hAnsi="Times New Roman" w:cs="Times New Roman"/>
        </w:rPr>
        <w:tab/>
        <w:t xml:space="preserve"> 10.833</w:t>
      </w:r>
      <w:r>
        <w:rPr>
          <w:rFonts w:ascii="Times New Roman" w:eastAsia="宋体" w:hAnsi="Times New Roman" w:cs="Times New Roman"/>
        </w:rPr>
        <w:tab/>
        <w:t xml:space="preserve">     70</w:t>
      </w:r>
      <w:r>
        <w:rPr>
          <w:rFonts w:ascii="Times New Roman" w:eastAsia="宋体" w:hAnsi="Times New Roman" w:cs="Times New Roman"/>
        </w:rPr>
        <w:tab/>
        <w:t xml:space="preserve">        204</w:t>
      </w:r>
      <w:r>
        <w:rPr>
          <w:rFonts w:ascii="Times New Roman" w:eastAsia="宋体" w:hAnsi="Times New Roman" w:cs="Times New Roman"/>
        </w:rPr>
        <w:tab/>
        <w:t xml:space="preserve">  0.00329</w:t>
      </w:r>
      <w:r>
        <w:rPr>
          <w:rFonts w:ascii="Times New Roman" w:eastAsia="宋体" w:hAnsi="Times New Roman" w:cs="Times New Roman"/>
        </w:rPr>
        <w:tab/>
        <w:t xml:space="preserve">  0.00329</w:t>
      </w:r>
      <w:r>
        <w:rPr>
          <w:rFonts w:ascii="Times New Roman" w:eastAsia="宋体" w:hAnsi="Times New Roman" w:cs="Times New Roman"/>
        </w:rPr>
        <w:tab/>
        <w:t xml:space="preserve"> BB</w:t>
      </w:r>
      <w:r>
        <w:rPr>
          <w:rFonts w:ascii="Times New Roman" w:eastAsia="宋体" w:hAnsi="Times New Roman" w:cs="Times New Roman"/>
        </w:rPr>
        <w:tab/>
      </w:r>
    </w:p>
    <w:p w:rsidR="00CC30A2" w:rsidRDefault="00AB4713">
      <w:pPr>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ab/>
      </w:r>
      <w:r>
        <w:rPr>
          <w:rFonts w:ascii="Times New Roman" w:eastAsia="宋体" w:hAnsi="Times New Roman" w:cs="Times New Roman"/>
        </w:rPr>
        <w:t>总计</w:t>
      </w:r>
      <w:r>
        <w:rPr>
          <w:rFonts w:ascii="Times New Roman" w:eastAsia="宋体" w:hAnsi="Times New Roman" w:cs="Times New Roman"/>
        </w:rPr>
        <w:t>-------</w:t>
      </w:r>
      <w:r>
        <w:rPr>
          <w:rFonts w:ascii="Times New Roman" w:eastAsia="宋体" w:hAnsi="Times New Roman" w:cs="Times New Roman"/>
        </w:rPr>
        <w:tab/>
        <w:t xml:space="preserve"> 696443</w:t>
      </w:r>
      <w:r>
        <w:rPr>
          <w:rFonts w:ascii="Times New Roman" w:eastAsia="宋体" w:hAnsi="Times New Roman" w:cs="Times New Roman"/>
        </w:rPr>
        <w:tab/>
        <w:t xml:space="preserve">    6203077</w:t>
      </w:r>
      <w:r>
        <w:rPr>
          <w:rFonts w:ascii="Times New Roman" w:eastAsia="宋体" w:hAnsi="Times New Roman" w:cs="Times New Roman"/>
        </w:rPr>
        <w:tab/>
        <w:t>100.00000</w:t>
      </w:r>
      <w:r>
        <w:rPr>
          <w:rFonts w:ascii="Times New Roman" w:eastAsia="宋体" w:hAnsi="Times New Roman" w:cs="Times New Roman"/>
        </w:rPr>
        <w:tab/>
        <w:t>100.00000</w:t>
      </w:r>
      <w:r>
        <w:rPr>
          <w:rFonts w:ascii="Times New Roman" w:eastAsia="宋体" w:hAnsi="Times New Roman" w:cs="Times New Roman"/>
        </w:rPr>
        <w:tab/>
        <w:t>---</w:t>
      </w:r>
      <w:r>
        <w:rPr>
          <w:rFonts w:ascii="Times New Roman" w:eastAsia="宋体" w:hAnsi="Times New Roman" w:cs="Times New Roman"/>
        </w:rPr>
        <w:tab/>
      </w:r>
    </w:p>
    <w:p w:rsidR="00CC30A2" w:rsidRDefault="00CC30A2">
      <w:pPr>
        <w:spacing w:line="360" w:lineRule="auto"/>
        <w:rPr>
          <w:rFonts w:ascii="Times New Roman" w:eastAsia="宋体" w:hAnsi="Times New Roman" w:cs="Times New Roman"/>
          <w:sz w:val="24"/>
          <w:szCs w:val="24"/>
        </w:rPr>
      </w:pPr>
    </w:p>
    <w:p w:rsidR="00CC30A2" w:rsidRDefault="00AB4713">
      <w:pPr>
        <w:rPr>
          <w:rFonts w:ascii="Times New Roman" w:eastAsia="宋体" w:hAnsi="Times New Roman" w:cs="Times New Roman"/>
          <w:sz w:val="24"/>
          <w:szCs w:val="24"/>
        </w:rPr>
      </w:pPr>
      <w:r>
        <w:rPr>
          <w:rFonts w:ascii="Times New Roman" w:eastAsia="宋体" w:hAnsi="Times New Roman" w:cs="Times New Roman"/>
          <w:sz w:val="24"/>
          <w:szCs w:val="24"/>
        </w:rPr>
        <w:br w:type="page"/>
      </w:r>
    </w:p>
    <w:p w:rsidR="00CC30A2" w:rsidRDefault="00AB4713">
      <w:pPr>
        <w:rPr>
          <w:rFonts w:ascii="黑体" w:eastAsia="黑体" w:hAnsi="黑体" w:cs="黑体"/>
          <w:sz w:val="28"/>
          <w:szCs w:val="28"/>
        </w:rPr>
      </w:pPr>
      <w:r>
        <w:rPr>
          <w:rFonts w:ascii="黑体" w:eastAsia="黑体" w:hAnsi="黑体" w:cs="黑体" w:hint="eastAsia"/>
          <w:b/>
          <w:bCs/>
          <w:sz w:val="28"/>
          <w:szCs w:val="28"/>
        </w:rPr>
        <w:lastRenderedPageBreak/>
        <w:t>附件3：国内外主要生产商BHT产品检测结果</w:t>
      </w:r>
    </w:p>
    <w:p w:rsidR="00CC30A2" w:rsidRDefault="00CC30A2">
      <w:pPr>
        <w:rPr>
          <w:rFonts w:ascii="黑体" w:eastAsia="黑体" w:hAnsi="黑体" w:cs="黑体"/>
          <w:sz w:val="28"/>
          <w:szCs w:val="28"/>
        </w:rPr>
      </w:pPr>
    </w:p>
    <w:p w:rsidR="00CC30A2" w:rsidRDefault="00AB4713">
      <w:pPr>
        <w:numPr>
          <w:ilvl w:val="0"/>
          <w:numId w:val="2"/>
        </w:numPr>
        <w:spacing w:line="360" w:lineRule="auto"/>
        <w:rPr>
          <w:rFonts w:ascii="宋体" w:eastAsia="宋体" w:hAnsi="宋体" w:cs="宋体"/>
          <w:b/>
          <w:bCs/>
          <w:sz w:val="24"/>
          <w:szCs w:val="24"/>
        </w:rPr>
      </w:pPr>
      <w:r>
        <w:rPr>
          <w:rFonts w:ascii="宋体" w:eastAsia="宋体" w:hAnsi="宋体" w:cs="宋体" w:hint="eastAsia"/>
          <w:b/>
          <w:bCs/>
          <w:sz w:val="24"/>
          <w:szCs w:val="24"/>
        </w:rPr>
        <w:t>国内外主要生产商BHT产品气相色谱检测谱图</w:t>
      </w:r>
    </w:p>
    <w:p w:rsidR="00CC30A2" w:rsidRDefault="00AB4713">
      <w:pPr>
        <w:spacing w:line="360" w:lineRule="auto"/>
        <w:rPr>
          <w:rFonts w:ascii="宋体" w:eastAsia="宋体" w:hAnsi="宋体" w:cs="宋体"/>
          <w:sz w:val="24"/>
          <w:szCs w:val="24"/>
        </w:rPr>
      </w:pPr>
      <w:r>
        <w:rPr>
          <w:rFonts w:ascii="宋体" w:eastAsia="宋体" w:hAnsi="宋体" w:cs="宋体" w:hint="eastAsia"/>
          <w:noProof/>
          <w:sz w:val="24"/>
          <w:szCs w:val="24"/>
        </w:rPr>
        <w:drawing>
          <wp:inline distT="0" distB="0" distL="114300" distR="114300">
            <wp:extent cx="5261610" cy="2122170"/>
            <wp:effectExtent l="0" t="0" r="15240" b="11430"/>
            <wp:docPr id="7" name="图片 7" descr="俄罗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俄罗斯"/>
                    <pic:cNvPicPr>
                      <a:picLocks noChangeAspect="1"/>
                    </pic:cNvPicPr>
                  </pic:nvPicPr>
                  <pic:blipFill>
                    <a:blip r:embed="rId32" cstate="print"/>
                    <a:stretch>
                      <a:fillRect/>
                    </a:stretch>
                  </pic:blipFill>
                  <pic:spPr>
                    <a:xfrm>
                      <a:off x="0" y="0"/>
                      <a:ext cx="5261610" cy="2122170"/>
                    </a:xfrm>
                    <a:prstGeom prst="rect">
                      <a:avLst/>
                    </a:prstGeom>
                  </pic:spPr>
                </pic:pic>
              </a:graphicData>
            </a:graphic>
          </wp:inline>
        </w:drawing>
      </w:r>
    </w:p>
    <w:p w:rsidR="00CC30A2" w:rsidRDefault="00AB4713">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图</w:t>
      </w:r>
      <w:r>
        <w:rPr>
          <w:rFonts w:ascii="Times New Roman" w:eastAsia="宋体" w:hAnsi="Times New Roman" w:cs="Times New Roman"/>
          <w:sz w:val="24"/>
          <w:szCs w:val="24"/>
        </w:rPr>
        <w:t xml:space="preserve">1 </w:t>
      </w:r>
      <w:r>
        <w:rPr>
          <w:rFonts w:ascii="Times New Roman" w:eastAsia="宋体" w:hAnsi="Times New Roman" w:cs="Times New Roman"/>
          <w:sz w:val="24"/>
          <w:szCs w:val="24"/>
        </w:rPr>
        <w:t>俄罗斯</w:t>
      </w:r>
      <w:r>
        <w:rPr>
          <w:rFonts w:ascii="Times New Roman" w:eastAsia="宋体" w:hAnsi="Times New Roman" w:cs="Times New Roman"/>
          <w:sz w:val="24"/>
          <w:szCs w:val="24"/>
        </w:rPr>
        <w:t>SPP BHT</w:t>
      </w:r>
      <w:r>
        <w:rPr>
          <w:rFonts w:ascii="Times New Roman" w:eastAsia="宋体" w:hAnsi="Times New Roman" w:cs="Times New Roman"/>
          <w:sz w:val="24"/>
          <w:szCs w:val="24"/>
        </w:rPr>
        <w:t>样品谱图</w:t>
      </w:r>
    </w:p>
    <w:p w:rsidR="00CC30A2" w:rsidRDefault="00AB4713">
      <w:pPr>
        <w:spacing w:line="360" w:lineRule="auto"/>
        <w:jc w:val="center"/>
        <w:rPr>
          <w:rFonts w:ascii="宋体" w:eastAsia="宋体" w:hAnsi="宋体" w:cs="宋体"/>
          <w:sz w:val="24"/>
          <w:szCs w:val="24"/>
        </w:rPr>
      </w:pPr>
      <w:r>
        <w:rPr>
          <w:rFonts w:ascii="宋体" w:eastAsia="宋体" w:hAnsi="宋体" w:cs="宋体"/>
          <w:noProof/>
          <w:sz w:val="24"/>
          <w:szCs w:val="24"/>
        </w:rPr>
        <w:drawing>
          <wp:inline distT="0" distB="0" distL="114300" distR="114300">
            <wp:extent cx="5261610" cy="2122170"/>
            <wp:effectExtent l="0" t="0" r="15240" b="11430"/>
            <wp:docPr id="8" name="图片 8" descr="华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华谊"/>
                    <pic:cNvPicPr>
                      <a:picLocks noChangeAspect="1"/>
                    </pic:cNvPicPr>
                  </pic:nvPicPr>
                  <pic:blipFill>
                    <a:blip r:embed="rId33" cstate="print"/>
                    <a:stretch>
                      <a:fillRect/>
                    </a:stretch>
                  </pic:blipFill>
                  <pic:spPr>
                    <a:xfrm>
                      <a:off x="0" y="0"/>
                      <a:ext cx="5261610" cy="2122170"/>
                    </a:xfrm>
                    <a:prstGeom prst="rect">
                      <a:avLst/>
                    </a:prstGeom>
                  </pic:spPr>
                </pic:pic>
              </a:graphicData>
            </a:graphic>
          </wp:inline>
        </w:drawing>
      </w:r>
    </w:p>
    <w:p w:rsidR="00CC30A2" w:rsidRDefault="00AB4713">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图</w:t>
      </w:r>
      <w:r>
        <w:rPr>
          <w:rFonts w:ascii="Times New Roman" w:eastAsia="宋体" w:hAnsi="Times New Roman" w:cs="Times New Roman"/>
          <w:sz w:val="24"/>
          <w:szCs w:val="24"/>
        </w:rPr>
        <w:t xml:space="preserve">2  </w:t>
      </w:r>
      <w:r>
        <w:rPr>
          <w:rFonts w:ascii="Times New Roman" w:eastAsia="宋体" w:hAnsi="Times New Roman" w:cs="Times New Roman"/>
          <w:sz w:val="24"/>
          <w:szCs w:val="24"/>
        </w:rPr>
        <w:t>上海华谊</w:t>
      </w:r>
      <w:r>
        <w:rPr>
          <w:rFonts w:ascii="Times New Roman" w:eastAsia="宋体" w:hAnsi="Times New Roman" w:cs="Times New Roman"/>
          <w:sz w:val="24"/>
          <w:szCs w:val="24"/>
        </w:rPr>
        <w:t>BHT</w:t>
      </w:r>
      <w:r>
        <w:rPr>
          <w:rFonts w:ascii="Times New Roman" w:eastAsia="宋体" w:hAnsi="Times New Roman" w:cs="Times New Roman"/>
          <w:sz w:val="24"/>
          <w:szCs w:val="24"/>
        </w:rPr>
        <w:t>样品谱图</w:t>
      </w:r>
    </w:p>
    <w:p w:rsidR="00CC30A2" w:rsidRDefault="00AB4713">
      <w:pPr>
        <w:spacing w:line="360" w:lineRule="auto"/>
        <w:jc w:val="center"/>
        <w:rPr>
          <w:rFonts w:ascii="宋体" w:eastAsia="宋体" w:hAnsi="宋体" w:cs="宋体"/>
          <w:sz w:val="24"/>
          <w:szCs w:val="24"/>
        </w:rPr>
      </w:pPr>
      <w:r>
        <w:rPr>
          <w:rFonts w:ascii="宋体" w:eastAsia="宋体" w:hAnsi="宋体" w:cs="宋体"/>
          <w:noProof/>
          <w:sz w:val="24"/>
          <w:szCs w:val="24"/>
        </w:rPr>
        <w:drawing>
          <wp:inline distT="0" distB="0" distL="114300" distR="114300">
            <wp:extent cx="5261610" cy="2122170"/>
            <wp:effectExtent l="0" t="0" r="15240" b="11430"/>
            <wp:docPr id="19" name="图片 19" descr="海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海华"/>
                    <pic:cNvPicPr>
                      <a:picLocks noChangeAspect="1"/>
                    </pic:cNvPicPr>
                  </pic:nvPicPr>
                  <pic:blipFill>
                    <a:blip r:embed="rId34" cstate="print"/>
                    <a:stretch>
                      <a:fillRect/>
                    </a:stretch>
                  </pic:blipFill>
                  <pic:spPr>
                    <a:xfrm>
                      <a:off x="0" y="0"/>
                      <a:ext cx="5261610" cy="2122170"/>
                    </a:xfrm>
                    <a:prstGeom prst="rect">
                      <a:avLst/>
                    </a:prstGeom>
                  </pic:spPr>
                </pic:pic>
              </a:graphicData>
            </a:graphic>
          </wp:inline>
        </w:drawing>
      </w:r>
    </w:p>
    <w:p w:rsidR="00CC30A2" w:rsidRDefault="00AB4713">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图</w:t>
      </w:r>
      <w:r>
        <w:rPr>
          <w:rFonts w:ascii="Times New Roman" w:eastAsia="宋体" w:hAnsi="Times New Roman" w:cs="Times New Roman"/>
          <w:sz w:val="24"/>
          <w:szCs w:val="24"/>
        </w:rPr>
        <w:t xml:space="preserve">3  </w:t>
      </w:r>
      <w:r>
        <w:rPr>
          <w:rFonts w:ascii="Times New Roman" w:eastAsia="宋体" w:hAnsi="Times New Roman" w:cs="Times New Roman"/>
          <w:sz w:val="24"/>
          <w:szCs w:val="24"/>
        </w:rPr>
        <w:t>安徽海华</w:t>
      </w:r>
      <w:r>
        <w:rPr>
          <w:rFonts w:ascii="Times New Roman" w:eastAsia="宋体" w:hAnsi="Times New Roman" w:cs="Times New Roman"/>
          <w:sz w:val="24"/>
          <w:szCs w:val="24"/>
        </w:rPr>
        <w:t>BHT</w:t>
      </w:r>
      <w:r>
        <w:rPr>
          <w:rFonts w:ascii="Times New Roman" w:eastAsia="宋体" w:hAnsi="Times New Roman" w:cs="Times New Roman"/>
          <w:sz w:val="24"/>
          <w:szCs w:val="24"/>
        </w:rPr>
        <w:t>产品谱图</w:t>
      </w:r>
    </w:p>
    <w:p w:rsidR="00CC30A2" w:rsidRDefault="00AB4713">
      <w:pPr>
        <w:spacing w:line="360" w:lineRule="auto"/>
        <w:rPr>
          <w:rFonts w:ascii="宋体" w:eastAsia="宋体" w:hAnsi="宋体" w:cs="宋体"/>
          <w:sz w:val="24"/>
          <w:szCs w:val="24"/>
        </w:rPr>
      </w:pPr>
      <w:r>
        <w:rPr>
          <w:rFonts w:ascii="宋体" w:eastAsia="宋体" w:hAnsi="宋体" w:cs="宋体"/>
          <w:noProof/>
          <w:sz w:val="24"/>
          <w:szCs w:val="24"/>
        </w:rPr>
        <w:lastRenderedPageBreak/>
        <w:drawing>
          <wp:inline distT="0" distB="0" distL="114300" distR="114300">
            <wp:extent cx="5261610" cy="2122170"/>
            <wp:effectExtent l="0" t="0" r="15240" b="11430"/>
            <wp:docPr id="6" name="图片 6" descr="迈达yp1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迈达yp13001"/>
                    <pic:cNvPicPr>
                      <a:picLocks noChangeAspect="1"/>
                    </pic:cNvPicPr>
                  </pic:nvPicPr>
                  <pic:blipFill>
                    <a:blip r:embed="rId35" cstate="print"/>
                    <a:stretch>
                      <a:fillRect/>
                    </a:stretch>
                  </pic:blipFill>
                  <pic:spPr>
                    <a:xfrm>
                      <a:off x="0" y="0"/>
                      <a:ext cx="5261610" cy="2122170"/>
                    </a:xfrm>
                    <a:prstGeom prst="rect">
                      <a:avLst/>
                    </a:prstGeom>
                  </pic:spPr>
                </pic:pic>
              </a:graphicData>
            </a:graphic>
          </wp:inline>
        </w:drawing>
      </w:r>
    </w:p>
    <w:p w:rsidR="00CC30A2" w:rsidRDefault="00AB4713">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图</w:t>
      </w:r>
      <w:r>
        <w:rPr>
          <w:rFonts w:ascii="Times New Roman" w:eastAsia="宋体" w:hAnsi="Times New Roman" w:cs="Times New Roman"/>
          <w:sz w:val="24"/>
          <w:szCs w:val="24"/>
        </w:rPr>
        <w:t xml:space="preserve">4 </w:t>
      </w:r>
      <w:r>
        <w:rPr>
          <w:rFonts w:ascii="Times New Roman" w:eastAsia="宋体" w:hAnsi="Times New Roman" w:cs="Times New Roman"/>
          <w:sz w:val="24"/>
          <w:szCs w:val="24"/>
        </w:rPr>
        <w:t>江苏迈达</w:t>
      </w:r>
      <w:r>
        <w:rPr>
          <w:rFonts w:ascii="Times New Roman" w:eastAsia="宋体" w:hAnsi="Times New Roman" w:cs="Times New Roman"/>
          <w:sz w:val="24"/>
          <w:szCs w:val="24"/>
        </w:rPr>
        <w:t>BHT</w:t>
      </w:r>
      <w:r>
        <w:rPr>
          <w:rFonts w:ascii="Times New Roman" w:eastAsia="宋体" w:hAnsi="Times New Roman" w:cs="Times New Roman"/>
          <w:sz w:val="24"/>
          <w:szCs w:val="24"/>
        </w:rPr>
        <w:t>样品谱图</w:t>
      </w:r>
    </w:p>
    <w:p w:rsidR="00CC30A2" w:rsidRDefault="00CC30A2">
      <w:pPr>
        <w:spacing w:line="360" w:lineRule="auto"/>
        <w:jc w:val="center"/>
        <w:rPr>
          <w:rFonts w:ascii="Times New Roman" w:eastAsia="宋体" w:hAnsi="Times New Roman" w:cs="Times New Roman"/>
          <w:sz w:val="24"/>
          <w:szCs w:val="24"/>
        </w:rPr>
      </w:pPr>
    </w:p>
    <w:p w:rsidR="00CC30A2" w:rsidRDefault="00AB4713">
      <w:pPr>
        <w:numPr>
          <w:ilvl w:val="0"/>
          <w:numId w:val="2"/>
        </w:numPr>
        <w:spacing w:line="360" w:lineRule="auto"/>
        <w:rPr>
          <w:rFonts w:ascii="宋体" w:eastAsia="宋体" w:hAnsi="宋体" w:cs="宋体"/>
          <w:b/>
          <w:bCs/>
          <w:sz w:val="24"/>
          <w:szCs w:val="24"/>
        </w:rPr>
      </w:pPr>
      <w:r>
        <w:rPr>
          <w:rFonts w:ascii="宋体" w:eastAsia="宋体" w:hAnsi="宋体" w:cs="宋体" w:hint="eastAsia"/>
          <w:b/>
          <w:bCs/>
          <w:sz w:val="24"/>
          <w:szCs w:val="24"/>
        </w:rPr>
        <w:t>气相色谱检测结果数据表</w:t>
      </w:r>
    </w:p>
    <w:p w:rsidR="00CC30A2" w:rsidRDefault="00CC30A2">
      <w:pPr>
        <w:spacing w:line="0" w:lineRule="atLeast"/>
        <w:rPr>
          <w:rFonts w:ascii="宋体" w:eastAsia="宋体" w:hAnsi="宋体" w:cs="宋体"/>
          <w:sz w:val="24"/>
          <w:szCs w:val="24"/>
        </w:rPr>
      </w:pPr>
    </w:p>
    <w:p w:rsidR="00CC30A2" w:rsidRDefault="00AB4713">
      <w:pPr>
        <w:spacing w:line="360" w:lineRule="auto"/>
        <w:jc w:val="center"/>
        <w:rPr>
          <w:rFonts w:ascii="宋体" w:eastAsia="宋体" w:hAnsi="宋体" w:cs="宋体"/>
          <w:sz w:val="24"/>
          <w:szCs w:val="24"/>
        </w:rPr>
      </w:pPr>
      <w:r>
        <w:rPr>
          <w:rFonts w:ascii="宋体" w:eastAsia="宋体" w:hAnsi="宋体" w:cs="宋体" w:hint="eastAsia"/>
          <w:b/>
          <w:bCs/>
          <w:sz w:val="24"/>
          <w:szCs w:val="24"/>
        </w:rPr>
        <w:t>表1 不同</w:t>
      </w:r>
      <w:r>
        <w:rPr>
          <w:rFonts w:ascii="宋体" w:eastAsia="宋体" w:hAnsi="宋体" w:cs="宋体"/>
          <w:b/>
          <w:bCs/>
          <w:sz w:val="24"/>
          <w:szCs w:val="24"/>
        </w:rPr>
        <w:t>厂家及不同批次BHT</w:t>
      </w:r>
      <w:r>
        <w:rPr>
          <w:rFonts w:ascii="宋体" w:eastAsia="宋体" w:hAnsi="宋体" w:cs="宋体" w:hint="eastAsia"/>
          <w:b/>
          <w:bCs/>
          <w:sz w:val="24"/>
          <w:szCs w:val="24"/>
        </w:rPr>
        <w:t>产品</w:t>
      </w:r>
      <w:r>
        <w:rPr>
          <w:rFonts w:ascii="宋体" w:eastAsia="宋体" w:hAnsi="宋体" w:cs="宋体"/>
          <w:b/>
          <w:bCs/>
          <w:sz w:val="24"/>
          <w:szCs w:val="24"/>
        </w:rPr>
        <w:t>二丁基羟基甲苯检测结果</w:t>
      </w:r>
    </w:p>
    <w:tbl>
      <w:tblPr>
        <w:tblW w:w="834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4A0"/>
      </w:tblPr>
      <w:tblGrid>
        <w:gridCol w:w="603"/>
        <w:gridCol w:w="2985"/>
        <w:gridCol w:w="1125"/>
        <w:gridCol w:w="1126"/>
        <w:gridCol w:w="1285"/>
        <w:gridCol w:w="1218"/>
      </w:tblGrid>
      <w:tr w:rsidR="00CC30A2">
        <w:trPr>
          <w:trHeight w:val="471"/>
          <w:jc w:val="center"/>
        </w:trPr>
        <w:tc>
          <w:tcPr>
            <w:tcW w:w="603" w:type="dxa"/>
            <w:shd w:val="clear" w:color="auto" w:fill="auto"/>
            <w:tcMar>
              <w:top w:w="15" w:type="dxa"/>
              <w:left w:w="15" w:type="dxa"/>
              <w:right w:w="15" w:type="dxa"/>
            </w:tcMar>
            <w:vAlign w:val="center"/>
          </w:tcPr>
          <w:p w:rsidR="00CC30A2" w:rsidRDefault="00AB4713">
            <w:pPr>
              <w:widowControl/>
              <w:spacing w:line="0" w:lineRule="atLeast"/>
              <w:jc w:val="center"/>
              <w:textAlignment w:val="center"/>
              <w:rPr>
                <w:rFonts w:ascii="宋体" w:eastAsia="宋体" w:hAnsi="宋体" w:cs="宋体"/>
                <w:b/>
                <w:color w:val="000000"/>
                <w:sz w:val="22"/>
              </w:rPr>
            </w:pPr>
            <w:r>
              <w:rPr>
                <w:rFonts w:ascii="宋体" w:eastAsia="宋体" w:hAnsi="宋体" w:cs="宋体"/>
                <w:b/>
                <w:color w:val="000000"/>
                <w:sz w:val="22"/>
              </w:rPr>
              <w:t>样品</w:t>
            </w:r>
          </w:p>
          <w:p w:rsidR="00CC30A2" w:rsidRDefault="00AB4713">
            <w:pPr>
              <w:widowControl/>
              <w:spacing w:line="0" w:lineRule="atLeast"/>
              <w:jc w:val="center"/>
              <w:textAlignment w:val="center"/>
              <w:rPr>
                <w:rFonts w:ascii="Times New Roman" w:eastAsia="宋体" w:hAnsi="Times New Roman" w:cs="Times New Roman"/>
                <w:b/>
                <w:color w:val="000000"/>
                <w:sz w:val="22"/>
              </w:rPr>
            </w:pPr>
            <w:r>
              <w:rPr>
                <w:rFonts w:ascii="宋体" w:eastAsia="宋体" w:hAnsi="宋体" w:cs="宋体"/>
                <w:b/>
                <w:color w:val="000000"/>
                <w:sz w:val="22"/>
              </w:rPr>
              <w:t>序号</w:t>
            </w:r>
          </w:p>
        </w:tc>
        <w:tc>
          <w:tcPr>
            <w:tcW w:w="2985" w:type="dxa"/>
            <w:shd w:val="clear" w:color="auto" w:fill="auto"/>
            <w:tcMar>
              <w:top w:w="15" w:type="dxa"/>
              <w:left w:w="15" w:type="dxa"/>
              <w:right w:w="15" w:type="dxa"/>
            </w:tcMar>
            <w:vAlign w:val="center"/>
          </w:tcPr>
          <w:p w:rsidR="00CC30A2" w:rsidRDefault="00AB4713">
            <w:pPr>
              <w:widowControl/>
              <w:spacing w:line="0" w:lineRule="atLeast"/>
              <w:jc w:val="center"/>
              <w:textAlignment w:val="center"/>
              <w:rPr>
                <w:rFonts w:ascii="Times New Roman" w:eastAsia="宋体" w:hAnsi="Times New Roman" w:cs="Times New Roman"/>
                <w:b/>
                <w:color w:val="000000"/>
                <w:sz w:val="22"/>
              </w:rPr>
            </w:pPr>
            <w:r>
              <w:rPr>
                <w:rFonts w:ascii="宋体" w:eastAsia="宋体" w:hAnsi="宋体" w:cs="宋体"/>
                <w:b/>
                <w:color w:val="000000"/>
                <w:sz w:val="22"/>
              </w:rPr>
              <w:t>厂家及批次</w:t>
            </w:r>
          </w:p>
        </w:tc>
        <w:tc>
          <w:tcPr>
            <w:tcW w:w="1125" w:type="dxa"/>
            <w:shd w:val="clear" w:color="auto" w:fill="auto"/>
            <w:tcMar>
              <w:top w:w="15" w:type="dxa"/>
              <w:left w:w="15" w:type="dxa"/>
              <w:right w:w="15" w:type="dxa"/>
            </w:tcMar>
            <w:vAlign w:val="center"/>
          </w:tcPr>
          <w:p w:rsidR="00CC30A2" w:rsidRDefault="00AB4713">
            <w:pPr>
              <w:widowControl/>
              <w:spacing w:line="0" w:lineRule="atLeast"/>
              <w:jc w:val="center"/>
              <w:textAlignment w:val="center"/>
              <w:rPr>
                <w:rFonts w:ascii="Times New Roman" w:eastAsia="宋体" w:hAnsi="Times New Roman" w:cs="Times New Roman"/>
                <w:b/>
                <w:color w:val="000000"/>
                <w:sz w:val="22"/>
              </w:rPr>
            </w:pPr>
            <w:r>
              <w:rPr>
                <w:rFonts w:ascii="宋体" w:eastAsia="宋体" w:hAnsi="宋体" w:cs="宋体"/>
                <w:b/>
                <w:color w:val="000000"/>
                <w:sz w:val="22"/>
              </w:rPr>
              <w:t>检测结果</w:t>
            </w:r>
            <w:r>
              <w:rPr>
                <w:rFonts w:ascii="Times New Roman" w:eastAsia="宋体" w:hAnsi="Times New Roman" w:cs="Times New Roman"/>
                <w:b/>
                <w:color w:val="000000"/>
                <w:sz w:val="22"/>
              </w:rPr>
              <w:t xml:space="preserve">1 </w:t>
            </w:r>
          </w:p>
          <w:p w:rsidR="00CC30A2" w:rsidRDefault="00AB4713">
            <w:pPr>
              <w:widowControl/>
              <w:spacing w:line="0" w:lineRule="atLeast"/>
              <w:jc w:val="center"/>
              <w:textAlignment w:val="center"/>
              <w:rPr>
                <w:rFonts w:ascii="Times New Roman" w:eastAsia="宋体" w:hAnsi="Times New Roman" w:cs="Times New Roman"/>
                <w:b/>
                <w:color w:val="000000"/>
                <w:sz w:val="22"/>
              </w:rPr>
            </w:pPr>
            <w:r>
              <w:rPr>
                <w:rFonts w:ascii="Times New Roman" w:eastAsia="宋体" w:hAnsi="Times New Roman" w:cs="Times New Roman"/>
                <w:b/>
                <w:color w:val="000000"/>
                <w:sz w:val="22"/>
              </w:rPr>
              <w:t>/%</w:t>
            </w:r>
          </w:p>
        </w:tc>
        <w:tc>
          <w:tcPr>
            <w:tcW w:w="1126" w:type="dxa"/>
            <w:shd w:val="clear" w:color="auto" w:fill="auto"/>
            <w:tcMar>
              <w:top w:w="15" w:type="dxa"/>
              <w:left w:w="15" w:type="dxa"/>
              <w:right w:w="15" w:type="dxa"/>
            </w:tcMar>
            <w:vAlign w:val="center"/>
          </w:tcPr>
          <w:p w:rsidR="00CC30A2" w:rsidRDefault="00AB4713">
            <w:pPr>
              <w:widowControl/>
              <w:spacing w:line="0" w:lineRule="atLeast"/>
              <w:jc w:val="center"/>
              <w:textAlignment w:val="center"/>
              <w:rPr>
                <w:rFonts w:ascii="Times New Roman" w:eastAsia="宋体" w:hAnsi="Times New Roman" w:cs="Times New Roman"/>
                <w:b/>
                <w:color w:val="000000"/>
                <w:sz w:val="22"/>
              </w:rPr>
            </w:pPr>
            <w:r>
              <w:rPr>
                <w:rFonts w:ascii="宋体" w:eastAsia="宋体" w:hAnsi="宋体" w:cs="宋体"/>
                <w:b/>
                <w:color w:val="000000"/>
                <w:sz w:val="22"/>
              </w:rPr>
              <w:t>检测结果</w:t>
            </w:r>
            <w:r>
              <w:rPr>
                <w:rFonts w:ascii="Times New Roman" w:eastAsia="宋体" w:hAnsi="Times New Roman" w:cs="Times New Roman"/>
                <w:b/>
                <w:color w:val="000000"/>
                <w:sz w:val="22"/>
              </w:rPr>
              <w:t>2</w:t>
            </w:r>
          </w:p>
          <w:p w:rsidR="00CC30A2" w:rsidRDefault="00AB4713">
            <w:pPr>
              <w:widowControl/>
              <w:spacing w:line="0" w:lineRule="atLeast"/>
              <w:jc w:val="center"/>
              <w:textAlignment w:val="center"/>
              <w:rPr>
                <w:rFonts w:ascii="Times New Roman" w:eastAsia="宋体" w:hAnsi="Times New Roman" w:cs="Times New Roman"/>
                <w:b/>
                <w:color w:val="000000"/>
                <w:sz w:val="22"/>
              </w:rPr>
            </w:pPr>
            <w:r>
              <w:rPr>
                <w:rFonts w:ascii="Times New Roman" w:eastAsia="宋体" w:hAnsi="Times New Roman" w:cs="Times New Roman"/>
                <w:b/>
                <w:color w:val="000000"/>
                <w:sz w:val="22"/>
              </w:rPr>
              <w:t xml:space="preserve"> /%</w:t>
            </w:r>
          </w:p>
        </w:tc>
        <w:tc>
          <w:tcPr>
            <w:tcW w:w="1285" w:type="dxa"/>
            <w:shd w:val="clear" w:color="auto" w:fill="auto"/>
            <w:tcMar>
              <w:top w:w="15" w:type="dxa"/>
              <w:left w:w="15" w:type="dxa"/>
              <w:right w:w="15" w:type="dxa"/>
            </w:tcMar>
            <w:vAlign w:val="center"/>
          </w:tcPr>
          <w:p w:rsidR="00CC30A2" w:rsidRDefault="00AB4713">
            <w:pPr>
              <w:widowControl/>
              <w:spacing w:line="0" w:lineRule="atLeast"/>
              <w:jc w:val="center"/>
              <w:textAlignment w:val="center"/>
              <w:rPr>
                <w:rFonts w:ascii="Times New Roman" w:eastAsia="宋体" w:hAnsi="Times New Roman" w:cs="Times New Roman"/>
                <w:b/>
                <w:color w:val="000000"/>
                <w:sz w:val="22"/>
              </w:rPr>
            </w:pPr>
            <w:r>
              <w:rPr>
                <w:rFonts w:ascii="宋体" w:eastAsia="宋体" w:hAnsi="宋体" w:cs="宋体"/>
                <w:b/>
                <w:color w:val="000000"/>
                <w:sz w:val="22"/>
              </w:rPr>
              <w:t>平行检测均值</w:t>
            </w:r>
            <w:r>
              <w:rPr>
                <w:rFonts w:ascii="Times New Roman" w:eastAsia="宋体" w:hAnsi="Times New Roman" w:cs="Times New Roman"/>
                <w:b/>
                <w:color w:val="000000"/>
                <w:sz w:val="22"/>
              </w:rPr>
              <w:t>/%</w:t>
            </w:r>
          </w:p>
        </w:tc>
        <w:tc>
          <w:tcPr>
            <w:tcW w:w="1218" w:type="dxa"/>
            <w:shd w:val="clear" w:color="auto" w:fill="auto"/>
            <w:tcMar>
              <w:top w:w="15" w:type="dxa"/>
              <w:left w:w="15" w:type="dxa"/>
              <w:right w:w="15" w:type="dxa"/>
            </w:tcMar>
            <w:vAlign w:val="center"/>
          </w:tcPr>
          <w:p w:rsidR="00CC30A2" w:rsidRDefault="00AB4713">
            <w:pPr>
              <w:widowControl/>
              <w:spacing w:line="0" w:lineRule="atLeast"/>
              <w:jc w:val="center"/>
              <w:textAlignment w:val="center"/>
              <w:rPr>
                <w:rFonts w:ascii="宋体" w:eastAsia="宋体" w:hAnsi="宋体" w:cs="宋体"/>
                <w:b/>
                <w:color w:val="000000"/>
                <w:sz w:val="22"/>
              </w:rPr>
            </w:pPr>
            <w:r>
              <w:rPr>
                <w:rFonts w:ascii="宋体" w:eastAsia="宋体" w:hAnsi="宋体" w:cs="宋体" w:hint="eastAsia"/>
                <w:b/>
                <w:color w:val="000000"/>
                <w:kern w:val="0"/>
                <w:sz w:val="22"/>
              </w:rPr>
              <w:t>平行检测差值</w:t>
            </w:r>
            <w:r>
              <w:rPr>
                <w:rFonts w:ascii="Times New Roman" w:eastAsia="宋体" w:hAnsi="Times New Roman" w:cs="Times New Roman"/>
                <w:b/>
                <w:color w:val="000000"/>
                <w:sz w:val="22"/>
              </w:rPr>
              <w:t>/%</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1</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俄罗斯</w:t>
            </w:r>
            <w:r>
              <w:rPr>
                <w:rFonts w:ascii="Times New Roman" w:eastAsia="宋体" w:hAnsi="Times New Roman" w:cs="Times New Roman"/>
                <w:color w:val="000000"/>
                <w:sz w:val="22"/>
              </w:rPr>
              <w:t>SPP 2018</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99.95</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0.01</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2</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上海华谊</w:t>
            </w:r>
            <w:r>
              <w:rPr>
                <w:rFonts w:ascii="Times New Roman" w:eastAsia="宋体" w:hAnsi="Times New Roman" w:cs="Times New Roman"/>
                <w:color w:val="000000"/>
                <w:sz w:val="22"/>
              </w:rPr>
              <w:t xml:space="preserve"> 2018</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99.95</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0.01</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3</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安徽海华</w:t>
            </w:r>
            <w:r>
              <w:rPr>
                <w:rFonts w:ascii="Times New Roman" w:eastAsia="宋体" w:hAnsi="Times New Roman" w:cs="Times New Roman"/>
                <w:color w:val="000000"/>
                <w:sz w:val="22"/>
              </w:rPr>
              <w:t xml:space="preserve"> 20180524</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99.87</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99.86</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99.86</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0.01</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4</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安徽海华</w:t>
            </w:r>
            <w:r>
              <w:rPr>
                <w:rFonts w:ascii="Times New Roman" w:eastAsia="宋体" w:hAnsi="Times New Roman" w:cs="Times New Roman"/>
                <w:color w:val="000000"/>
                <w:sz w:val="22"/>
              </w:rPr>
              <w:t xml:space="preserve"> 20180713</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99.85</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99.85</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99.85</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0.00</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5</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江苏迈达</w:t>
            </w:r>
            <w:r>
              <w:rPr>
                <w:rFonts w:ascii="Times New Roman" w:eastAsia="宋体" w:hAnsi="Times New Roman" w:cs="Times New Roman"/>
                <w:color w:val="000000"/>
                <w:sz w:val="22"/>
              </w:rPr>
              <w:t xml:space="preserve"> 20190305</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99.93</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99.94</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99.94</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0.01</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6</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江苏迈达</w:t>
            </w:r>
            <w:r>
              <w:rPr>
                <w:rFonts w:ascii="Times New Roman" w:eastAsia="宋体" w:hAnsi="Times New Roman" w:cs="Times New Roman"/>
                <w:color w:val="000000"/>
                <w:sz w:val="22"/>
              </w:rPr>
              <w:t xml:space="preserve"> 20190412</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0.01</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7</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江苏迈达</w:t>
            </w:r>
            <w:r>
              <w:rPr>
                <w:rFonts w:ascii="Times New Roman" w:eastAsia="宋体" w:hAnsi="Times New Roman" w:cs="Times New Roman"/>
                <w:color w:val="000000"/>
                <w:sz w:val="22"/>
              </w:rPr>
              <w:t xml:space="preserve"> 20180101-20180106</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99.97</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99.97</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0.00</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8</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江苏迈达</w:t>
            </w:r>
            <w:r>
              <w:rPr>
                <w:rFonts w:ascii="Times New Roman" w:eastAsia="宋体" w:hAnsi="Times New Roman" w:cs="Times New Roman"/>
                <w:color w:val="000000"/>
                <w:sz w:val="22"/>
              </w:rPr>
              <w:t xml:space="preserve"> 20180301-20180309</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99.94</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99.93</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99.93</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0.01</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江苏迈达</w:t>
            </w:r>
            <w:r>
              <w:rPr>
                <w:rFonts w:ascii="Times New Roman" w:eastAsia="宋体" w:hAnsi="Times New Roman" w:cs="Times New Roman"/>
                <w:color w:val="000000"/>
                <w:sz w:val="22"/>
              </w:rPr>
              <w:t xml:space="preserve"> 20180412</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99.94</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99.95</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0.02</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10</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江苏迈达</w:t>
            </w:r>
            <w:r>
              <w:rPr>
                <w:rFonts w:ascii="Times New Roman" w:eastAsia="宋体" w:hAnsi="Times New Roman" w:cs="Times New Roman"/>
                <w:color w:val="000000"/>
                <w:sz w:val="22"/>
              </w:rPr>
              <w:t xml:space="preserve"> 20180718-20180723</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99.94</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99.95</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99.95</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0.01</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11</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江苏迈达</w:t>
            </w:r>
            <w:r>
              <w:rPr>
                <w:rFonts w:ascii="Times New Roman" w:eastAsia="宋体" w:hAnsi="Times New Roman" w:cs="Times New Roman"/>
                <w:color w:val="000000"/>
                <w:sz w:val="22"/>
              </w:rPr>
              <w:t xml:space="preserve"> 20180905</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99.94</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99.95</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0.01</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12</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江苏迈达</w:t>
            </w:r>
            <w:r>
              <w:rPr>
                <w:rFonts w:ascii="Times New Roman" w:eastAsia="宋体" w:hAnsi="Times New Roman" w:cs="Times New Roman"/>
                <w:color w:val="000000"/>
                <w:sz w:val="22"/>
              </w:rPr>
              <w:t xml:space="preserve"> 20181013</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99.95</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99.95</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99.95</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0.00</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13</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江苏迈达</w:t>
            </w:r>
            <w:r>
              <w:rPr>
                <w:rFonts w:ascii="Times New Roman" w:eastAsia="宋体" w:hAnsi="Times New Roman" w:cs="Times New Roman"/>
                <w:color w:val="000000"/>
                <w:sz w:val="22"/>
              </w:rPr>
              <w:t xml:space="preserve"> 20181021</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99.97</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99.97</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0.00</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14</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江苏迈达</w:t>
            </w:r>
            <w:r>
              <w:rPr>
                <w:rFonts w:ascii="Times New Roman" w:eastAsia="宋体" w:hAnsi="Times New Roman" w:cs="Times New Roman"/>
                <w:color w:val="000000"/>
                <w:sz w:val="22"/>
              </w:rPr>
              <w:t xml:space="preserve"> 20181119-20181125</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99.95</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0.00</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15</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江苏迈达</w:t>
            </w:r>
            <w:r>
              <w:rPr>
                <w:rFonts w:ascii="Times New Roman" w:eastAsia="宋体" w:hAnsi="Times New Roman" w:cs="Times New Roman"/>
                <w:color w:val="000000"/>
                <w:sz w:val="22"/>
              </w:rPr>
              <w:t xml:space="preserve"> 201812</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99.97</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0.00</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16</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江苏迈达</w:t>
            </w:r>
            <w:r>
              <w:rPr>
                <w:rFonts w:ascii="Times New Roman" w:eastAsia="宋体" w:hAnsi="Times New Roman" w:cs="Times New Roman"/>
                <w:color w:val="000000"/>
                <w:sz w:val="22"/>
              </w:rPr>
              <w:t xml:space="preserve"> 20171010-20171017</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0.00</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17</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江苏迈达</w:t>
            </w:r>
            <w:r>
              <w:rPr>
                <w:rFonts w:ascii="Times New Roman" w:eastAsia="宋体" w:hAnsi="Times New Roman" w:cs="Times New Roman"/>
                <w:color w:val="000000"/>
                <w:sz w:val="22"/>
              </w:rPr>
              <w:t xml:space="preserve"> 20170520-20170527</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99.97</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99.97</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0.01</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18</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江苏迈达</w:t>
            </w:r>
            <w:r>
              <w:rPr>
                <w:rFonts w:ascii="Times New Roman" w:eastAsia="宋体" w:hAnsi="Times New Roman" w:cs="Times New Roman"/>
                <w:color w:val="000000"/>
                <w:sz w:val="22"/>
              </w:rPr>
              <w:t xml:space="preserve"> 201270826-20170903</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99.95</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0.00</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19</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江苏迈达</w:t>
            </w:r>
            <w:r>
              <w:rPr>
                <w:rFonts w:ascii="Times New Roman" w:eastAsia="宋体" w:hAnsi="Times New Roman" w:cs="Times New Roman"/>
                <w:color w:val="000000"/>
                <w:sz w:val="22"/>
              </w:rPr>
              <w:t xml:space="preserve"> 20171216-20171226</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99.95</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0.01</w:t>
            </w:r>
          </w:p>
        </w:tc>
      </w:tr>
      <w:tr w:rsidR="00CC30A2">
        <w:trPr>
          <w:trHeight w:val="336"/>
          <w:jc w:val="center"/>
        </w:trPr>
        <w:tc>
          <w:tcPr>
            <w:tcW w:w="603"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20</w:t>
            </w:r>
          </w:p>
        </w:tc>
        <w:tc>
          <w:tcPr>
            <w:tcW w:w="2985" w:type="dxa"/>
            <w:shd w:val="clear" w:color="auto" w:fill="auto"/>
            <w:noWrap/>
            <w:tcMar>
              <w:top w:w="15" w:type="dxa"/>
              <w:left w:w="15" w:type="dxa"/>
              <w:right w:w="15" w:type="dxa"/>
            </w:tcMar>
            <w:vAlign w:val="center"/>
          </w:tcPr>
          <w:p w:rsidR="00CC30A2" w:rsidRDefault="00AB4713">
            <w:pPr>
              <w:widowControl/>
              <w:textAlignment w:val="center"/>
              <w:rPr>
                <w:rFonts w:ascii="宋体" w:eastAsia="宋体" w:hAnsi="宋体" w:cs="宋体"/>
                <w:color w:val="000000"/>
                <w:sz w:val="22"/>
              </w:rPr>
            </w:pPr>
            <w:r>
              <w:rPr>
                <w:rFonts w:ascii="宋体" w:eastAsia="宋体" w:hAnsi="宋体" w:cs="宋体" w:hint="eastAsia"/>
                <w:color w:val="000000"/>
                <w:kern w:val="0"/>
                <w:sz w:val="22"/>
              </w:rPr>
              <w:t>江苏迈达</w:t>
            </w:r>
            <w:r>
              <w:rPr>
                <w:rFonts w:ascii="Times New Roman" w:eastAsia="宋体" w:hAnsi="Times New Roman" w:cs="Times New Roman"/>
                <w:color w:val="000000"/>
                <w:sz w:val="22"/>
              </w:rPr>
              <w:t xml:space="preserve"> 20170305-20170422</w:t>
            </w:r>
          </w:p>
        </w:tc>
        <w:tc>
          <w:tcPr>
            <w:tcW w:w="112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99.97</w:t>
            </w:r>
          </w:p>
        </w:tc>
        <w:tc>
          <w:tcPr>
            <w:tcW w:w="1126"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99.96</w:t>
            </w:r>
          </w:p>
        </w:tc>
        <w:tc>
          <w:tcPr>
            <w:tcW w:w="1285"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99.97</w:t>
            </w:r>
          </w:p>
        </w:tc>
        <w:tc>
          <w:tcPr>
            <w:tcW w:w="1218" w:type="dxa"/>
            <w:shd w:val="clear" w:color="auto" w:fill="auto"/>
            <w:noWrap/>
            <w:tcMar>
              <w:top w:w="15" w:type="dxa"/>
              <w:left w:w="15" w:type="dxa"/>
              <w:right w:w="15" w:type="dxa"/>
            </w:tcMar>
            <w:vAlign w:val="center"/>
          </w:tcPr>
          <w:p w:rsidR="00CC30A2" w:rsidRDefault="00AB4713">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rPr>
              <w:t>0.01</w:t>
            </w:r>
          </w:p>
        </w:tc>
      </w:tr>
    </w:tbl>
    <w:p w:rsidR="00CC30A2" w:rsidRDefault="00CC30A2">
      <w:pPr>
        <w:spacing w:line="360" w:lineRule="auto"/>
        <w:rPr>
          <w:rFonts w:ascii="宋体" w:eastAsia="宋体" w:hAnsi="宋体" w:cs="宋体"/>
          <w:sz w:val="24"/>
          <w:szCs w:val="24"/>
        </w:rPr>
      </w:pPr>
    </w:p>
    <w:p w:rsidR="00CC30A2" w:rsidRDefault="00AB4713">
      <w:pPr>
        <w:spacing w:line="0" w:lineRule="atLeast"/>
        <w:rPr>
          <w:rFonts w:ascii="黑体" w:eastAsia="黑体" w:hAnsi="黑体" w:cs="黑体"/>
          <w:b/>
          <w:bCs/>
          <w:sz w:val="28"/>
          <w:szCs w:val="28"/>
        </w:rPr>
      </w:pPr>
      <w:r>
        <w:rPr>
          <w:rFonts w:ascii="黑体" w:eastAsia="黑体" w:hAnsi="黑体" w:cs="黑体" w:hint="eastAsia"/>
          <w:b/>
          <w:bCs/>
          <w:sz w:val="28"/>
          <w:szCs w:val="28"/>
        </w:rPr>
        <w:lastRenderedPageBreak/>
        <w:t>附件</w:t>
      </w:r>
      <w:r>
        <w:rPr>
          <w:rFonts w:ascii="黑体" w:eastAsia="黑体" w:hAnsi="黑体" w:cs="黑体"/>
          <w:b/>
          <w:bCs/>
          <w:sz w:val="28"/>
          <w:szCs w:val="28"/>
        </w:rPr>
        <w:t>4</w:t>
      </w:r>
      <w:r>
        <w:rPr>
          <w:rFonts w:ascii="黑体" w:eastAsia="黑体" w:hAnsi="黑体" w:cs="黑体" w:hint="eastAsia"/>
          <w:b/>
          <w:bCs/>
          <w:sz w:val="28"/>
          <w:szCs w:val="28"/>
        </w:rPr>
        <w:t>： 江苏省兽医饲料质量检验所对饲料添加剂和混合型饲料</w:t>
      </w:r>
    </w:p>
    <w:p w:rsidR="00CC30A2" w:rsidRDefault="00AB4713">
      <w:pPr>
        <w:spacing w:line="0" w:lineRule="atLeast"/>
        <w:ind w:firstLineChars="400" w:firstLine="1124"/>
        <w:rPr>
          <w:rFonts w:ascii="黑体" w:eastAsia="黑体" w:hAnsi="黑体" w:cs="黑体"/>
          <w:b/>
          <w:bCs/>
          <w:sz w:val="28"/>
          <w:szCs w:val="28"/>
        </w:rPr>
      </w:pPr>
      <w:r>
        <w:rPr>
          <w:rFonts w:ascii="黑体" w:eastAsia="黑体" w:hAnsi="黑体" w:cs="黑体" w:hint="eastAsia"/>
          <w:b/>
          <w:bCs/>
          <w:sz w:val="28"/>
          <w:szCs w:val="28"/>
        </w:rPr>
        <w:t>添加剂中BHT含量测定方法的验证试验报告</w:t>
      </w:r>
    </w:p>
    <w:p w:rsidR="00CC30A2" w:rsidRDefault="00AB4713" w:rsidP="00FA2687">
      <w:pPr>
        <w:spacing w:line="360" w:lineRule="auto"/>
        <w:ind w:leftChars="-337" w:left="-708" w:firstLine="1"/>
        <w:rPr>
          <w:rFonts w:ascii="宋体" w:eastAsia="宋体" w:hAnsi="宋体" w:cs="宋体"/>
          <w:sz w:val="24"/>
          <w:szCs w:val="24"/>
        </w:rPr>
      </w:pPr>
      <w:r>
        <w:rPr>
          <w:noProof/>
        </w:rPr>
        <w:drawing>
          <wp:inline distT="0" distB="0" distL="0" distR="0">
            <wp:extent cx="6143625" cy="8153400"/>
            <wp:effectExtent l="19050" t="0" r="9525" b="0"/>
            <wp:docPr id="20" name="图片 20" descr="C:\Users\Zhangli\AppData\Local\Microsoft\Windows\Temporary Internet Files\Content.Word\图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Zhangli\AppData\Local\Microsoft\Windows\Temporary Internet Files\Content.Word\图1.pn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6148283" cy="8159582"/>
                    </a:xfrm>
                    <a:prstGeom prst="rect">
                      <a:avLst/>
                    </a:prstGeom>
                    <a:noFill/>
                    <a:ln>
                      <a:noFill/>
                    </a:ln>
                  </pic:spPr>
                </pic:pic>
              </a:graphicData>
            </a:graphic>
          </wp:inline>
        </w:drawing>
      </w:r>
    </w:p>
    <w:p w:rsidR="00CC30A2" w:rsidRDefault="00AB4713" w:rsidP="00FA2687">
      <w:pPr>
        <w:spacing w:line="360" w:lineRule="auto"/>
        <w:ind w:leftChars="-270" w:left="-426" w:hangingChars="67" w:hanging="141"/>
        <w:rPr>
          <w:rFonts w:ascii="宋体" w:eastAsia="宋体" w:hAnsi="宋体" w:cs="宋体"/>
          <w:sz w:val="24"/>
          <w:szCs w:val="24"/>
        </w:rPr>
      </w:pPr>
      <w:r>
        <w:rPr>
          <w:noProof/>
        </w:rPr>
        <w:lastRenderedPageBreak/>
        <w:drawing>
          <wp:inline distT="0" distB="0" distL="0" distR="0">
            <wp:extent cx="6084463" cy="8382000"/>
            <wp:effectExtent l="19050" t="0" r="0" b="0"/>
            <wp:docPr id="21" name="图片 21" descr="C:\Users\Zhangli\AppData\Local\Microsoft\Windows\Temporary Internet Files\Content.Word\图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Zhangli\AppData\Local\Microsoft\Windows\Temporary Internet Files\Content.Word\图2.pn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6085033" cy="8382785"/>
                    </a:xfrm>
                    <a:prstGeom prst="rect">
                      <a:avLst/>
                    </a:prstGeom>
                    <a:noFill/>
                    <a:ln>
                      <a:noFill/>
                    </a:ln>
                  </pic:spPr>
                </pic:pic>
              </a:graphicData>
            </a:graphic>
          </wp:inline>
        </w:drawing>
      </w:r>
    </w:p>
    <w:p w:rsidR="00CC30A2" w:rsidRDefault="00CC30A2">
      <w:pPr>
        <w:spacing w:line="360" w:lineRule="auto"/>
        <w:rPr>
          <w:rFonts w:ascii="宋体" w:eastAsia="宋体" w:hAnsi="宋体" w:cs="宋体"/>
          <w:sz w:val="24"/>
          <w:szCs w:val="24"/>
        </w:rPr>
      </w:pPr>
    </w:p>
    <w:p w:rsidR="00CC30A2" w:rsidRDefault="00AB4713" w:rsidP="00FA2687">
      <w:pPr>
        <w:spacing w:line="360" w:lineRule="auto"/>
        <w:ind w:leftChars="-203" w:left="-426"/>
      </w:pPr>
      <w:r>
        <w:rPr>
          <w:noProof/>
        </w:rPr>
        <w:lastRenderedPageBreak/>
        <w:drawing>
          <wp:inline distT="0" distB="0" distL="0" distR="0">
            <wp:extent cx="6019800" cy="8317846"/>
            <wp:effectExtent l="19050" t="0" r="0" b="0"/>
            <wp:docPr id="22" name="图片 22" descr="C:\Users\Zhangli\AppData\Local\Microsoft\Windows\Temporary Internet Files\Content.Word\图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Zhangli\AppData\Local\Microsoft\Windows\Temporary Internet Files\Content.Word\图3.pn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6024013" cy="8323668"/>
                    </a:xfrm>
                    <a:prstGeom prst="rect">
                      <a:avLst/>
                    </a:prstGeom>
                    <a:noFill/>
                    <a:ln>
                      <a:noFill/>
                    </a:ln>
                  </pic:spPr>
                </pic:pic>
              </a:graphicData>
            </a:graphic>
          </wp:inline>
        </w:drawing>
      </w:r>
    </w:p>
    <w:p w:rsidR="00CC30A2" w:rsidRDefault="00AB4713">
      <w:pPr>
        <w:rPr>
          <w:rFonts w:ascii="黑体" w:eastAsia="黑体" w:hAnsi="黑体" w:cs="黑体"/>
        </w:rPr>
      </w:pPr>
      <w:r>
        <w:rPr>
          <w:rFonts w:ascii="黑体" w:eastAsia="黑体" w:hAnsi="黑体" w:cs="黑体" w:hint="eastAsia"/>
        </w:rPr>
        <w:br w:type="page"/>
      </w:r>
    </w:p>
    <w:p w:rsidR="00CC30A2" w:rsidRDefault="00AB4713">
      <w:pPr>
        <w:spacing w:line="0" w:lineRule="atLeast"/>
        <w:rPr>
          <w:rFonts w:ascii="黑体" w:eastAsia="黑体" w:hAnsi="黑体" w:cs="黑体"/>
          <w:b/>
          <w:bCs/>
          <w:sz w:val="28"/>
          <w:szCs w:val="28"/>
        </w:rPr>
      </w:pPr>
      <w:r>
        <w:rPr>
          <w:rFonts w:ascii="黑体" w:eastAsia="黑体" w:hAnsi="黑体" w:cs="黑体" w:hint="eastAsia"/>
          <w:b/>
          <w:bCs/>
          <w:sz w:val="28"/>
          <w:szCs w:val="28"/>
        </w:rPr>
        <w:lastRenderedPageBreak/>
        <w:t>附件5：国家基本有机原料质量监督检验中心验证报告</w:t>
      </w:r>
    </w:p>
    <w:p w:rsidR="00CC30A2" w:rsidRDefault="00CC30A2">
      <w:pPr>
        <w:spacing w:line="0" w:lineRule="atLeast"/>
        <w:rPr>
          <w:rFonts w:ascii="黑体" w:eastAsia="黑体" w:hAnsi="黑体" w:cs="黑体"/>
          <w:b/>
          <w:bCs/>
          <w:sz w:val="28"/>
          <w:szCs w:val="28"/>
        </w:rPr>
      </w:pPr>
    </w:p>
    <w:p w:rsidR="00CC30A2" w:rsidRDefault="00AB4713">
      <w:pPr>
        <w:spacing w:line="0" w:lineRule="atLeast"/>
        <w:ind w:leftChars="-135" w:left="-283"/>
        <w:rPr>
          <w:rFonts w:ascii="黑体" w:eastAsia="黑体" w:hAnsi="黑体" w:cs="黑体"/>
          <w:b/>
          <w:bCs/>
          <w:sz w:val="28"/>
          <w:szCs w:val="28"/>
        </w:rPr>
      </w:pPr>
      <w:r>
        <w:rPr>
          <w:rFonts w:ascii="黑体" w:eastAsia="黑体" w:hAnsi="黑体" w:cs="黑体" w:hint="eastAsia"/>
          <w:b/>
          <w:bCs/>
          <w:noProof/>
          <w:sz w:val="28"/>
          <w:szCs w:val="28"/>
        </w:rPr>
        <w:drawing>
          <wp:inline distT="0" distB="0" distL="0" distR="0">
            <wp:extent cx="5749925" cy="8258175"/>
            <wp:effectExtent l="19050" t="0" r="2687" b="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noChangeArrowheads="1"/>
                    </pic:cNvPicPr>
                  </pic:nvPicPr>
                  <pic:blipFill>
                    <a:blip r:embed="rId39" cstate="print"/>
                    <a:srcRect/>
                    <a:stretch>
                      <a:fillRect/>
                    </a:stretch>
                  </pic:blipFill>
                  <pic:spPr>
                    <a:xfrm>
                      <a:off x="0" y="0"/>
                      <a:ext cx="5750413" cy="8258175"/>
                    </a:xfrm>
                    <a:prstGeom prst="rect">
                      <a:avLst/>
                    </a:prstGeom>
                    <a:noFill/>
                    <a:ln w="9525">
                      <a:noFill/>
                      <a:miter lim="800000"/>
                      <a:headEnd/>
                      <a:tailEnd/>
                    </a:ln>
                  </pic:spPr>
                </pic:pic>
              </a:graphicData>
            </a:graphic>
          </wp:inline>
        </w:drawing>
      </w:r>
    </w:p>
    <w:p w:rsidR="00CC30A2" w:rsidRDefault="00CC30A2">
      <w:pPr>
        <w:spacing w:line="0" w:lineRule="atLeast"/>
        <w:rPr>
          <w:rFonts w:ascii="黑体" w:eastAsia="黑体" w:hAnsi="黑体" w:cs="黑体"/>
          <w:b/>
          <w:bCs/>
          <w:sz w:val="28"/>
          <w:szCs w:val="28"/>
        </w:rPr>
      </w:pPr>
    </w:p>
    <w:p w:rsidR="00CC30A2" w:rsidRDefault="00AB4713">
      <w:pPr>
        <w:spacing w:line="0" w:lineRule="atLeast"/>
        <w:ind w:leftChars="-203" w:left="-426"/>
        <w:rPr>
          <w:rFonts w:ascii="黑体" w:eastAsia="黑体" w:hAnsi="黑体" w:cs="黑体"/>
          <w:b/>
          <w:bCs/>
          <w:sz w:val="28"/>
          <w:szCs w:val="28"/>
        </w:rPr>
      </w:pPr>
      <w:r>
        <w:rPr>
          <w:rFonts w:ascii="黑体" w:eastAsia="黑体" w:hAnsi="黑体" w:cs="黑体" w:hint="eastAsia"/>
          <w:b/>
          <w:bCs/>
          <w:noProof/>
          <w:sz w:val="28"/>
          <w:szCs w:val="28"/>
        </w:rPr>
        <w:drawing>
          <wp:inline distT="0" distB="0" distL="0" distR="0">
            <wp:extent cx="5905500" cy="8372475"/>
            <wp:effectExtent l="19050" t="0" r="0" b="0"/>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noChangeArrowheads="1"/>
                    </pic:cNvPicPr>
                  </pic:nvPicPr>
                  <pic:blipFill>
                    <a:blip r:embed="rId40" cstate="print"/>
                    <a:srcRect/>
                    <a:stretch>
                      <a:fillRect/>
                    </a:stretch>
                  </pic:blipFill>
                  <pic:spPr>
                    <a:xfrm>
                      <a:off x="0" y="0"/>
                      <a:ext cx="5907976" cy="8375985"/>
                    </a:xfrm>
                    <a:prstGeom prst="rect">
                      <a:avLst/>
                    </a:prstGeom>
                    <a:noFill/>
                    <a:ln w="9525">
                      <a:noFill/>
                      <a:miter lim="800000"/>
                      <a:headEnd/>
                      <a:tailEnd/>
                    </a:ln>
                  </pic:spPr>
                </pic:pic>
              </a:graphicData>
            </a:graphic>
          </wp:inline>
        </w:drawing>
      </w:r>
    </w:p>
    <w:p w:rsidR="00CC30A2" w:rsidRDefault="00CC30A2">
      <w:pPr>
        <w:spacing w:line="0" w:lineRule="atLeast"/>
        <w:rPr>
          <w:rFonts w:ascii="黑体" w:eastAsia="黑体" w:hAnsi="黑体" w:cs="黑体"/>
          <w:b/>
          <w:bCs/>
          <w:sz w:val="28"/>
          <w:szCs w:val="28"/>
        </w:rPr>
      </w:pPr>
    </w:p>
    <w:p w:rsidR="00CC30A2" w:rsidRDefault="00CC30A2">
      <w:pPr>
        <w:spacing w:line="0" w:lineRule="atLeast"/>
        <w:rPr>
          <w:rFonts w:ascii="黑体" w:eastAsia="黑体" w:hAnsi="黑体" w:cs="黑体"/>
          <w:b/>
          <w:bCs/>
          <w:sz w:val="28"/>
          <w:szCs w:val="28"/>
        </w:rPr>
      </w:pPr>
    </w:p>
    <w:p w:rsidR="00CC30A2" w:rsidRDefault="00AB4713">
      <w:pPr>
        <w:spacing w:line="0" w:lineRule="atLeast"/>
        <w:ind w:leftChars="-203" w:left="-426"/>
        <w:rPr>
          <w:rFonts w:ascii="黑体" w:eastAsia="黑体" w:hAnsi="黑体" w:cs="黑体"/>
          <w:b/>
          <w:bCs/>
          <w:sz w:val="28"/>
          <w:szCs w:val="28"/>
        </w:rPr>
      </w:pPr>
      <w:r>
        <w:rPr>
          <w:rFonts w:ascii="黑体" w:eastAsia="黑体" w:hAnsi="黑体" w:cs="黑体" w:hint="eastAsia"/>
          <w:b/>
          <w:bCs/>
          <w:noProof/>
          <w:sz w:val="28"/>
          <w:szCs w:val="28"/>
        </w:rPr>
        <w:drawing>
          <wp:inline distT="0" distB="0" distL="0" distR="0">
            <wp:extent cx="5899150" cy="8305800"/>
            <wp:effectExtent l="19050" t="0" r="6252" b="0"/>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noChangeArrowheads="1"/>
                    </pic:cNvPicPr>
                  </pic:nvPicPr>
                  <pic:blipFill>
                    <a:blip r:embed="rId41" cstate="print"/>
                    <a:srcRect/>
                    <a:stretch>
                      <a:fillRect/>
                    </a:stretch>
                  </pic:blipFill>
                  <pic:spPr>
                    <a:xfrm>
                      <a:off x="0" y="0"/>
                      <a:ext cx="5899248" cy="8305800"/>
                    </a:xfrm>
                    <a:prstGeom prst="rect">
                      <a:avLst/>
                    </a:prstGeom>
                    <a:noFill/>
                    <a:ln w="9525">
                      <a:noFill/>
                      <a:miter lim="800000"/>
                      <a:headEnd/>
                      <a:tailEnd/>
                    </a:ln>
                  </pic:spPr>
                </pic:pic>
              </a:graphicData>
            </a:graphic>
          </wp:inline>
        </w:drawing>
      </w:r>
    </w:p>
    <w:p w:rsidR="00CC30A2" w:rsidRDefault="00CC30A2">
      <w:pPr>
        <w:spacing w:line="0" w:lineRule="atLeast"/>
        <w:rPr>
          <w:rFonts w:ascii="黑体" w:eastAsia="黑体" w:hAnsi="黑体" w:cs="黑体"/>
          <w:b/>
          <w:bCs/>
          <w:sz w:val="28"/>
          <w:szCs w:val="28"/>
        </w:rPr>
      </w:pPr>
    </w:p>
    <w:p w:rsidR="00CC30A2" w:rsidRDefault="00AB4713">
      <w:pPr>
        <w:spacing w:line="0" w:lineRule="atLeast"/>
        <w:rPr>
          <w:rFonts w:ascii="黑体" w:eastAsia="黑体" w:hAnsi="黑体" w:cs="黑体"/>
          <w:b/>
          <w:bCs/>
          <w:sz w:val="28"/>
          <w:szCs w:val="28"/>
        </w:rPr>
      </w:pPr>
      <w:r>
        <w:rPr>
          <w:rFonts w:ascii="黑体" w:eastAsia="黑体" w:hAnsi="黑体" w:cs="黑体" w:hint="eastAsia"/>
          <w:b/>
          <w:bCs/>
          <w:sz w:val="28"/>
          <w:szCs w:val="28"/>
        </w:rPr>
        <w:lastRenderedPageBreak/>
        <w:t>附件6：江苏省兽药饲料质量检验所验证报告</w:t>
      </w:r>
    </w:p>
    <w:p w:rsidR="00CC30A2" w:rsidRDefault="00CC30A2">
      <w:pPr>
        <w:spacing w:line="0" w:lineRule="atLeast"/>
        <w:rPr>
          <w:rFonts w:ascii="黑体" w:eastAsia="黑体" w:hAnsi="黑体" w:cs="黑体"/>
          <w:b/>
          <w:bCs/>
          <w:sz w:val="28"/>
          <w:szCs w:val="28"/>
        </w:rPr>
      </w:pPr>
    </w:p>
    <w:p w:rsidR="00CC30A2" w:rsidRDefault="00AB4713">
      <w:pPr>
        <w:spacing w:line="0" w:lineRule="atLeast"/>
        <w:ind w:leftChars="-203" w:left="-426"/>
        <w:rPr>
          <w:rFonts w:ascii="黑体" w:eastAsia="黑体" w:hAnsi="黑体" w:cs="黑体"/>
          <w:b/>
          <w:bCs/>
          <w:sz w:val="28"/>
          <w:szCs w:val="28"/>
        </w:rPr>
      </w:pPr>
      <w:r>
        <w:rPr>
          <w:rFonts w:ascii="黑体" w:eastAsia="黑体" w:hAnsi="黑体" w:cs="黑体" w:hint="eastAsia"/>
          <w:b/>
          <w:bCs/>
          <w:noProof/>
          <w:sz w:val="28"/>
          <w:szCs w:val="28"/>
        </w:rPr>
        <w:drawing>
          <wp:inline distT="0" distB="0" distL="0" distR="0">
            <wp:extent cx="5826760" cy="8172450"/>
            <wp:effectExtent l="19050" t="0" r="2354" b="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noChangeArrowheads="1"/>
                    </pic:cNvPicPr>
                  </pic:nvPicPr>
                  <pic:blipFill>
                    <a:blip r:embed="rId42" cstate="print"/>
                    <a:srcRect/>
                    <a:stretch>
                      <a:fillRect/>
                    </a:stretch>
                  </pic:blipFill>
                  <pic:spPr>
                    <a:xfrm>
                      <a:off x="0" y="0"/>
                      <a:ext cx="5826946" cy="8172450"/>
                    </a:xfrm>
                    <a:prstGeom prst="rect">
                      <a:avLst/>
                    </a:prstGeom>
                    <a:noFill/>
                    <a:ln w="9525">
                      <a:noFill/>
                      <a:miter lim="800000"/>
                      <a:headEnd/>
                      <a:tailEnd/>
                    </a:ln>
                  </pic:spPr>
                </pic:pic>
              </a:graphicData>
            </a:graphic>
          </wp:inline>
        </w:drawing>
      </w:r>
    </w:p>
    <w:p w:rsidR="00CC30A2" w:rsidRDefault="00CC30A2">
      <w:pPr>
        <w:spacing w:line="0" w:lineRule="atLeast"/>
        <w:rPr>
          <w:rFonts w:ascii="黑体" w:eastAsia="黑体" w:hAnsi="黑体" w:cs="黑体"/>
          <w:b/>
          <w:bCs/>
          <w:sz w:val="28"/>
          <w:szCs w:val="28"/>
        </w:rPr>
      </w:pPr>
    </w:p>
    <w:p w:rsidR="00CC30A2" w:rsidRDefault="00AB4713">
      <w:pPr>
        <w:spacing w:line="0" w:lineRule="atLeast"/>
        <w:ind w:leftChars="-203" w:left="-426"/>
        <w:rPr>
          <w:rFonts w:ascii="黑体" w:eastAsia="黑体" w:hAnsi="黑体" w:cs="黑体"/>
          <w:b/>
          <w:bCs/>
          <w:sz w:val="28"/>
          <w:szCs w:val="28"/>
        </w:rPr>
      </w:pPr>
      <w:r>
        <w:rPr>
          <w:rFonts w:ascii="黑体" w:eastAsia="黑体" w:hAnsi="黑体" w:cs="黑体" w:hint="eastAsia"/>
          <w:b/>
          <w:bCs/>
          <w:noProof/>
          <w:sz w:val="28"/>
          <w:szCs w:val="28"/>
        </w:rPr>
        <w:drawing>
          <wp:inline distT="0" distB="0" distL="0" distR="0">
            <wp:extent cx="6004560" cy="8324850"/>
            <wp:effectExtent l="19050" t="0" r="0" b="0"/>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noChangeArrowheads="1"/>
                    </pic:cNvPicPr>
                  </pic:nvPicPr>
                  <pic:blipFill>
                    <a:blip r:embed="rId43" cstate="print"/>
                    <a:srcRect/>
                    <a:stretch>
                      <a:fillRect/>
                    </a:stretch>
                  </pic:blipFill>
                  <pic:spPr>
                    <a:xfrm>
                      <a:off x="0" y="0"/>
                      <a:ext cx="6005165" cy="8324850"/>
                    </a:xfrm>
                    <a:prstGeom prst="rect">
                      <a:avLst/>
                    </a:prstGeom>
                    <a:noFill/>
                    <a:ln w="9525">
                      <a:noFill/>
                      <a:miter lim="800000"/>
                      <a:headEnd/>
                      <a:tailEnd/>
                    </a:ln>
                  </pic:spPr>
                </pic:pic>
              </a:graphicData>
            </a:graphic>
          </wp:inline>
        </w:drawing>
      </w:r>
    </w:p>
    <w:p w:rsidR="00CC30A2" w:rsidRDefault="00CC30A2">
      <w:pPr>
        <w:spacing w:line="0" w:lineRule="atLeast"/>
        <w:rPr>
          <w:rFonts w:ascii="黑体" w:eastAsia="黑体" w:hAnsi="黑体" w:cs="黑体"/>
          <w:b/>
          <w:bCs/>
          <w:sz w:val="28"/>
          <w:szCs w:val="28"/>
        </w:rPr>
      </w:pPr>
    </w:p>
    <w:p w:rsidR="00CC30A2" w:rsidRDefault="00CC30A2">
      <w:pPr>
        <w:spacing w:line="0" w:lineRule="atLeast"/>
        <w:rPr>
          <w:rFonts w:ascii="黑体" w:eastAsia="黑体" w:hAnsi="黑体" w:cs="黑体"/>
          <w:b/>
          <w:bCs/>
          <w:sz w:val="28"/>
          <w:szCs w:val="28"/>
        </w:rPr>
      </w:pPr>
    </w:p>
    <w:p w:rsidR="00CC30A2" w:rsidRDefault="00AB4713">
      <w:pPr>
        <w:spacing w:line="0" w:lineRule="atLeast"/>
        <w:ind w:leftChars="-203" w:left="-426"/>
        <w:rPr>
          <w:rFonts w:ascii="黑体" w:eastAsia="黑体" w:hAnsi="黑体" w:cs="黑体"/>
          <w:b/>
          <w:bCs/>
          <w:sz w:val="28"/>
          <w:szCs w:val="28"/>
        </w:rPr>
      </w:pPr>
      <w:r>
        <w:rPr>
          <w:rFonts w:ascii="黑体" w:eastAsia="黑体" w:hAnsi="黑体" w:cs="黑体" w:hint="eastAsia"/>
          <w:b/>
          <w:bCs/>
          <w:noProof/>
          <w:sz w:val="28"/>
          <w:szCs w:val="28"/>
        </w:rPr>
        <w:drawing>
          <wp:inline distT="0" distB="0" distL="0" distR="0">
            <wp:extent cx="5749925" cy="8439150"/>
            <wp:effectExtent l="19050" t="0" r="2687" b="0"/>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noChangeArrowheads="1"/>
                    </pic:cNvPicPr>
                  </pic:nvPicPr>
                  <pic:blipFill>
                    <a:blip r:embed="rId44" cstate="print"/>
                    <a:srcRect/>
                    <a:stretch>
                      <a:fillRect/>
                    </a:stretch>
                  </pic:blipFill>
                  <pic:spPr>
                    <a:xfrm>
                      <a:off x="0" y="0"/>
                      <a:ext cx="5750413" cy="8439150"/>
                    </a:xfrm>
                    <a:prstGeom prst="rect">
                      <a:avLst/>
                    </a:prstGeom>
                    <a:noFill/>
                    <a:ln w="9525">
                      <a:noFill/>
                      <a:miter lim="800000"/>
                      <a:headEnd/>
                      <a:tailEnd/>
                    </a:ln>
                  </pic:spPr>
                </pic:pic>
              </a:graphicData>
            </a:graphic>
          </wp:inline>
        </w:drawing>
      </w:r>
    </w:p>
    <w:p w:rsidR="00CC30A2" w:rsidRDefault="00AB4713">
      <w:pPr>
        <w:spacing w:line="0" w:lineRule="atLeast"/>
        <w:rPr>
          <w:rFonts w:ascii="黑体" w:eastAsia="黑体" w:hAnsi="黑体" w:cs="黑体"/>
          <w:b/>
          <w:bCs/>
          <w:sz w:val="28"/>
          <w:szCs w:val="28"/>
        </w:rPr>
      </w:pPr>
      <w:r>
        <w:rPr>
          <w:rFonts w:ascii="黑体" w:eastAsia="黑体" w:hAnsi="黑体" w:cs="黑体" w:hint="eastAsia"/>
          <w:b/>
          <w:bCs/>
          <w:sz w:val="28"/>
          <w:szCs w:val="28"/>
        </w:rPr>
        <w:lastRenderedPageBreak/>
        <w:t>附件7：苏州禾川化学技术服务有限公司验证报告</w:t>
      </w:r>
    </w:p>
    <w:p w:rsidR="00CC30A2" w:rsidRDefault="00CC30A2">
      <w:pPr>
        <w:rPr>
          <w:rFonts w:ascii="黑体" w:eastAsia="黑体" w:hAnsi="黑体" w:cs="黑体"/>
        </w:rPr>
      </w:pPr>
    </w:p>
    <w:p w:rsidR="00CC30A2" w:rsidRDefault="00AB4713">
      <w:pPr>
        <w:ind w:leftChars="-203" w:left="-426"/>
        <w:rPr>
          <w:rFonts w:ascii="黑体" w:eastAsia="黑体" w:hAnsi="黑体" w:cs="黑体"/>
        </w:rPr>
      </w:pPr>
      <w:r>
        <w:rPr>
          <w:rFonts w:ascii="黑体" w:eastAsia="黑体" w:hAnsi="黑体" w:cs="黑体" w:hint="eastAsia"/>
          <w:noProof/>
        </w:rPr>
        <w:drawing>
          <wp:inline distT="0" distB="0" distL="0" distR="0">
            <wp:extent cx="5762625" cy="8081645"/>
            <wp:effectExtent l="19050" t="0" r="9525" b="0"/>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noChangeArrowheads="1"/>
                    </pic:cNvPicPr>
                  </pic:nvPicPr>
                  <pic:blipFill>
                    <a:blip r:embed="rId45" cstate="print"/>
                    <a:srcRect/>
                    <a:stretch>
                      <a:fillRect/>
                    </a:stretch>
                  </pic:blipFill>
                  <pic:spPr>
                    <a:xfrm>
                      <a:off x="0" y="0"/>
                      <a:ext cx="5763579" cy="8083575"/>
                    </a:xfrm>
                    <a:prstGeom prst="rect">
                      <a:avLst/>
                    </a:prstGeom>
                    <a:noFill/>
                    <a:ln w="9525">
                      <a:noFill/>
                      <a:miter lim="800000"/>
                      <a:headEnd/>
                      <a:tailEnd/>
                    </a:ln>
                  </pic:spPr>
                </pic:pic>
              </a:graphicData>
            </a:graphic>
          </wp:inline>
        </w:drawing>
      </w:r>
    </w:p>
    <w:p w:rsidR="00CC30A2" w:rsidRDefault="00CC30A2">
      <w:pPr>
        <w:rPr>
          <w:rFonts w:ascii="黑体" w:eastAsia="黑体" w:hAnsi="黑体" w:cs="黑体"/>
        </w:rPr>
      </w:pPr>
    </w:p>
    <w:p w:rsidR="00CC30A2" w:rsidRDefault="00CC30A2">
      <w:pPr>
        <w:rPr>
          <w:rFonts w:ascii="黑体" w:eastAsia="黑体" w:hAnsi="黑体" w:cs="黑体"/>
        </w:rPr>
      </w:pPr>
    </w:p>
    <w:p w:rsidR="00CC30A2" w:rsidRDefault="00AB4713">
      <w:pPr>
        <w:ind w:leftChars="-203" w:left="-426"/>
        <w:rPr>
          <w:rFonts w:ascii="黑体" w:eastAsia="黑体" w:hAnsi="黑体" w:cs="黑体"/>
        </w:rPr>
      </w:pPr>
      <w:r>
        <w:rPr>
          <w:rFonts w:ascii="黑体" w:eastAsia="黑体" w:hAnsi="黑体" w:cs="黑体" w:hint="eastAsia"/>
          <w:noProof/>
        </w:rPr>
        <w:drawing>
          <wp:inline distT="0" distB="0" distL="0" distR="0">
            <wp:extent cx="5872480" cy="8362950"/>
            <wp:effectExtent l="19050" t="0" r="0" b="0"/>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noChangeArrowheads="1"/>
                    </pic:cNvPicPr>
                  </pic:nvPicPr>
                  <pic:blipFill>
                    <a:blip r:embed="rId46" cstate="print"/>
                    <a:srcRect/>
                    <a:stretch>
                      <a:fillRect/>
                    </a:stretch>
                  </pic:blipFill>
                  <pic:spPr>
                    <a:xfrm>
                      <a:off x="0" y="0"/>
                      <a:ext cx="5875350" cy="8366203"/>
                    </a:xfrm>
                    <a:prstGeom prst="rect">
                      <a:avLst/>
                    </a:prstGeom>
                    <a:noFill/>
                    <a:ln w="9525">
                      <a:noFill/>
                      <a:miter lim="800000"/>
                      <a:headEnd/>
                      <a:tailEnd/>
                    </a:ln>
                  </pic:spPr>
                </pic:pic>
              </a:graphicData>
            </a:graphic>
          </wp:inline>
        </w:drawing>
      </w:r>
    </w:p>
    <w:p w:rsidR="00CC30A2" w:rsidRDefault="00CC30A2">
      <w:pPr>
        <w:rPr>
          <w:rFonts w:ascii="黑体" w:eastAsia="黑体" w:hAnsi="黑体" w:cs="黑体"/>
        </w:rPr>
      </w:pPr>
    </w:p>
    <w:p w:rsidR="00CC30A2" w:rsidRDefault="00AB4713">
      <w:pPr>
        <w:ind w:leftChars="-136" w:left="-286"/>
        <w:rPr>
          <w:rFonts w:ascii="黑体" w:eastAsia="黑体" w:hAnsi="黑体" w:cs="黑体"/>
        </w:rPr>
      </w:pPr>
      <w:r>
        <w:rPr>
          <w:rFonts w:ascii="黑体" w:eastAsia="黑体" w:hAnsi="黑体" w:cs="黑体"/>
          <w:noProof/>
        </w:rPr>
        <w:drawing>
          <wp:inline distT="0" distB="0" distL="0" distR="0">
            <wp:extent cx="5704840" cy="8186420"/>
            <wp:effectExtent l="19050" t="0" r="0" b="0"/>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1" noChangeArrowheads="1"/>
                    </pic:cNvPicPr>
                  </pic:nvPicPr>
                  <pic:blipFill>
                    <a:blip r:embed="rId47" cstate="print"/>
                    <a:srcRect/>
                    <a:stretch>
                      <a:fillRect/>
                    </a:stretch>
                  </pic:blipFill>
                  <pic:spPr>
                    <a:xfrm>
                      <a:off x="0" y="0"/>
                      <a:ext cx="5705254" cy="8186420"/>
                    </a:xfrm>
                    <a:prstGeom prst="rect">
                      <a:avLst/>
                    </a:prstGeom>
                    <a:noFill/>
                    <a:ln w="9525">
                      <a:noFill/>
                      <a:miter lim="800000"/>
                      <a:headEnd/>
                      <a:tailEnd/>
                    </a:ln>
                  </pic:spPr>
                </pic:pic>
              </a:graphicData>
            </a:graphic>
          </wp:inline>
        </w:drawing>
      </w:r>
    </w:p>
    <w:p w:rsidR="00CC30A2" w:rsidRDefault="00AB4713">
      <w:pPr>
        <w:widowControl/>
        <w:jc w:val="left"/>
        <w:rPr>
          <w:rFonts w:ascii="黑体" w:eastAsia="黑体" w:hAnsi="黑体" w:cs="黑体"/>
          <w:b/>
          <w:bCs/>
          <w:sz w:val="28"/>
          <w:szCs w:val="28"/>
        </w:rPr>
      </w:pPr>
      <w:r>
        <w:rPr>
          <w:rFonts w:ascii="黑体" w:eastAsia="黑体" w:hAnsi="黑体" w:cs="黑体"/>
          <w:b/>
          <w:bCs/>
          <w:sz w:val="28"/>
          <w:szCs w:val="28"/>
        </w:rPr>
        <w:br w:type="page"/>
      </w:r>
    </w:p>
    <w:p w:rsidR="00CC30A2" w:rsidRDefault="00AB4713">
      <w:pPr>
        <w:spacing w:line="0" w:lineRule="atLeast"/>
        <w:rPr>
          <w:rFonts w:ascii="黑体" w:eastAsia="黑体" w:hAnsi="黑体" w:cs="黑体"/>
          <w:b/>
          <w:bCs/>
          <w:sz w:val="28"/>
          <w:szCs w:val="28"/>
        </w:rPr>
      </w:pPr>
      <w:r>
        <w:rPr>
          <w:rFonts w:ascii="黑体" w:eastAsia="黑体" w:hAnsi="黑体" w:cs="黑体" w:hint="eastAsia"/>
          <w:b/>
          <w:bCs/>
          <w:sz w:val="28"/>
          <w:szCs w:val="28"/>
        </w:rPr>
        <w:lastRenderedPageBreak/>
        <w:t>附件</w:t>
      </w:r>
      <w:r>
        <w:rPr>
          <w:rFonts w:ascii="黑体" w:eastAsia="黑体" w:hAnsi="黑体" w:cs="黑体"/>
          <w:b/>
          <w:bCs/>
          <w:sz w:val="28"/>
          <w:szCs w:val="28"/>
        </w:rPr>
        <w:t>8</w:t>
      </w:r>
      <w:r>
        <w:rPr>
          <w:rFonts w:ascii="黑体" w:eastAsia="黑体" w:hAnsi="黑体" w:cs="黑体" w:hint="eastAsia"/>
          <w:b/>
          <w:bCs/>
          <w:sz w:val="28"/>
          <w:szCs w:val="28"/>
        </w:rPr>
        <w:t>： 通</w:t>
      </w:r>
      <w:proofErr w:type="gramStart"/>
      <w:r>
        <w:rPr>
          <w:rFonts w:ascii="黑体" w:eastAsia="黑体" w:hAnsi="黑体" w:cs="黑体" w:hint="eastAsia"/>
          <w:b/>
          <w:bCs/>
          <w:sz w:val="28"/>
          <w:szCs w:val="28"/>
        </w:rPr>
        <w:t>标</w:t>
      </w:r>
      <w:proofErr w:type="gramEnd"/>
      <w:r>
        <w:rPr>
          <w:rFonts w:ascii="黑体" w:eastAsia="黑体" w:hAnsi="黑体" w:cs="黑体" w:hint="eastAsia"/>
          <w:b/>
          <w:bCs/>
          <w:sz w:val="28"/>
          <w:szCs w:val="28"/>
        </w:rPr>
        <w:t>标准技术服务（上海）有限公司对BHT产品中</w:t>
      </w:r>
    </w:p>
    <w:p w:rsidR="00CC30A2" w:rsidRDefault="00AB4713">
      <w:pPr>
        <w:spacing w:line="0" w:lineRule="atLeast"/>
        <w:ind w:firstLineChars="400" w:firstLine="1124"/>
        <w:rPr>
          <w:rFonts w:ascii="黑体" w:eastAsia="黑体" w:hAnsi="黑体" w:cs="黑体"/>
          <w:b/>
          <w:bCs/>
          <w:sz w:val="28"/>
          <w:szCs w:val="28"/>
        </w:rPr>
      </w:pPr>
      <w:r>
        <w:rPr>
          <w:rFonts w:ascii="黑体" w:eastAsia="黑体" w:hAnsi="黑体" w:cs="黑体" w:hint="eastAsia"/>
          <w:b/>
          <w:bCs/>
          <w:sz w:val="28"/>
          <w:szCs w:val="28"/>
        </w:rPr>
        <w:t>有关卫生指标的检测报告</w:t>
      </w:r>
    </w:p>
    <w:p w:rsidR="00CC30A2" w:rsidRDefault="00CC30A2">
      <w:pPr>
        <w:spacing w:line="0" w:lineRule="atLeast"/>
        <w:rPr>
          <w:rFonts w:ascii="黑体" w:eastAsia="黑体" w:hAnsi="黑体" w:cs="黑体"/>
        </w:rPr>
      </w:pPr>
    </w:p>
    <w:p w:rsidR="00CC30A2" w:rsidRDefault="00AB4713">
      <w:pPr>
        <w:spacing w:line="360" w:lineRule="auto"/>
        <w:ind w:leftChars="-95" w:left="-199"/>
      </w:pPr>
      <w:r>
        <w:rPr>
          <w:noProof/>
        </w:rPr>
        <w:drawing>
          <wp:anchor distT="0" distB="0" distL="114300" distR="114300" simplePos="0" relativeHeight="251658752" behindDoc="0" locked="0" layoutInCell="1" allowOverlap="1">
            <wp:simplePos x="0" y="0"/>
            <wp:positionH relativeFrom="column">
              <wp:posOffset>-109855</wp:posOffset>
            </wp:positionH>
            <wp:positionV relativeFrom="paragraph">
              <wp:posOffset>159385</wp:posOffset>
            </wp:positionV>
            <wp:extent cx="5360035" cy="7674610"/>
            <wp:effectExtent l="0" t="0" r="4445" b="6350"/>
            <wp:wrapSquare wrapText="bothSides"/>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48" cstate="print"/>
                    <a:stretch>
                      <a:fillRect/>
                    </a:stretch>
                  </pic:blipFill>
                  <pic:spPr>
                    <a:xfrm>
                      <a:off x="0" y="0"/>
                      <a:ext cx="5360035" cy="7674610"/>
                    </a:xfrm>
                    <a:prstGeom prst="rect">
                      <a:avLst/>
                    </a:prstGeom>
                    <a:noFill/>
                    <a:ln>
                      <a:noFill/>
                    </a:ln>
                  </pic:spPr>
                </pic:pic>
              </a:graphicData>
            </a:graphic>
          </wp:anchor>
        </w:drawing>
      </w:r>
    </w:p>
    <w:p w:rsidR="00CC30A2" w:rsidRDefault="00AB4713">
      <w:pPr>
        <w:spacing w:line="360" w:lineRule="auto"/>
        <w:ind w:leftChars="-95" w:left="-199"/>
      </w:pPr>
      <w:r>
        <w:rPr>
          <w:noProof/>
        </w:rPr>
        <w:lastRenderedPageBreak/>
        <w:drawing>
          <wp:inline distT="0" distB="0" distL="114300" distR="114300">
            <wp:extent cx="5604510" cy="8332470"/>
            <wp:effectExtent l="0" t="0" r="3810" b="3810"/>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49" cstate="print"/>
                    <a:stretch>
                      <a:fillRect/>
                    </a:stretch>
                  </pic:blipFill>
                  <pic:spPr>
                    <a:xfrm>
                      <a:off x="0" y="0"/>
                      <a:ext cx="5604510" cy="8332470"/>
                    </a:xfrm>
                    <a:prstGeom prst="rect">
                      <a:avLst/>
                    </a:prstGeom>
                    <a:noFill/>
                    <a:ln>
                      <a:noFill/>
                    </a:ln>
                  </pic:spPr>
                </pic:pic>
              </a:graphicData>
            </a:graphic>
          </wp:inline>
        </w:drawing>
      </w:r>
    </w:p>
    <w:p w:rsidR="00CC30A2" w:rsidRDefault="00CC30A2">
      <w:pPr>
        <w:spacing w:line="360" w:lineRule="auto"/>
        <w:ind w:leftChars="-95" w:left="-199"/>
      </w:pPr>
    </w:p>
    <w:p w:rsidR="00CC30A2" w:rsidRDefault="00AB4713">
      <w:pPr>
        <w:spacing w:line="360" w:lineRule="auto"/>
        <w:ind w:leftChars="-95" w:left="-199"/>
      </w:pPr>
      <w:r>
        <w:rPr>
          <w:noProof/>
        </w:rPr>
        <w:lastRenderedPageBreak/>
        <w:drawing>
          <wp:inline distT="0" distB="0" distL="114300" distR="114300">
            <wp:extent cx="5511800" cy="8397875"/>
            <wp:effectExtent l="0" t="0" r="5080" b="14605"/>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50" cstate="print"/>
                    <a:stretch>
                      <a:fillRect/>
                    </a:stretch>
                  </pic:blipFill>
                  <pic:spPr>
                    <a:xfrm>
                      <a:off x="0" y="0"/>
                      <a:ext cx="5511800" cy="8397875"/>
                    </a:xfrm>
                    <a:prstGeom prst="rect">
                      <a:avLst/>
                    </a:prstGeom>
                    <a:noFill/>
                    <a:ln>
                      <a:noFill/>
                    </a:ln>
                  </pic:spPr>
                </pic:pic>
              </a:graphicData>
            </a:graphic>
          </wp:inline>
        </w:drawing>
      </w:r>
    </w:p>
    <w:p w:rsidR="00CC30A2" w:rsidRDefault="00CC30A2">
      <w:pPr>
        <w:spacing w:line="360" w:lineRule="auto"/>
        <w:ind w:leftChars="-95" w:left="-199"/>
      </w:pPr>
    </w:p>
    <w:p w:rsidR="00CC30A2" w:rsidRDefault="00AB4713">
      <w:pPr>
        <w:spacing w:line="360" w:lineRule="auto"/>
        <w:ind w:leftChars="-95" w:left="-199"/>
      </w:pPr>
      <w:r>
        <w:rPr>
          <w:noProof/>
        </w:rPr>
        <w:lastRenderedPageBreak/>
        <w:drawing>
          <wp:inline distT="0" distB="0" distL="114300" distR="114300">
            <wp:extent cx="5549900" cy="8334375"/>
            <wp:effectExtent l="0" t="0" r="12700" b="1905"/>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51" cstate="print"/>
                    <a:stretch>
                      <a:fillRect/>
                    </a:stretch>
                  </pic:blipFill>
                  <pic:spPr>
                    <a:xfrm>
                      <a:off x="0" y="0"/>
                      <a:ext cx="5549900" cy="8334375"/>
                    </a:xfrm>
                    <a:prstGeom prst="rect">
                      <a:avLst/>
                    </a:prstGeom>
                    <a:noFill/>
                    <a:ln>
                      <a:noFill/>
                    </a:ln>
                  </pic:spPr>
                </pic:pic>
              </a:graphicData>
            </a:graphic>
          </wp:inline>
        </w:drawing>
      </w:r>
    </w:p>
    <w:p w:rsidR="00CC30A2" w:rsidRDefault="00CC30A2">
      <w:pPr>
        <w:spacing w:line="360" w:lineRule="auto"/>
        <w:ind w:leftChars="-95" w:left="-199"/>
      </w:pPr>
    </w:p>
    <w:p w:rsidR="00CC30A2" w:rsidRDefault="00AB4713">
      <w:pPr>
        <w:spacing w:line="360" w:lineRule="auto"/>
        <w:ind w:leftChars="-95" w:left="-199"/>
      </w:pPr>
      <w:r>
        <w:rPr>
          <w:noProof/>
        </w:rPr>
        <w:lastRenderedPageBreak/>
        <w:drawing>
          <wp:inline distT="0" distB="0" distL="114300" distR="114300">
            <wp:extent cx="5784850" cy="8322945"/>
            <wp:effectExtent l="0" t="0" r="6350" b="13335"/>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52" cstate="print"/>
                    <a:stretch>
                      <a:fillRect/>
                    </a:stretch>
                  </pic:blipFill>
                  <pic:spPr>
                    <a:xfrm>
                      <a:off x="0" y="0"/>
                      <a:ext cx="5784850" cy="8322945"/>
                    </a:xfrm>
                    <a:prstGeom prst="rect">
                      <a:avLst/>
                    </a:prstGeom>
                    <a:noFill/>
                    <a:ln>
                      <a:noFill/>
                    </a:ln>
                  </pic:spPr>
                </pic:pic>
              </a:graphicData>
            </a:graphic>
          </wp:inline>
        </w:drawing>
      </w:r>
    </w:p>
    <w:p w:rsidR="00CC30A2" w:rsidRDefault="00CC30A2">
      <w:pPr>
        <w:spacing w:line="360" w:lineRule="auto"/>
        <w:ind w:leftChars="-95" w:left="-199"/>
      </w:pPr>
    </w:p>
    <w:p w:rsidR="00CC30A2" w:rsidRDefault="00AB4713">
      <w:pPr>
        <w:spacing w:line="360" w:lineRule="auto"/>
        <w:ind w:leftChars="-95" w:left="-199"/>
      </w:pPr>
      <w:r>
        <w:rPr>
          <w:noProof/>
        </w:rPr>
        <w:lastRenderedPageBreak/>
        <w:drawing>
          <wp:inline distT="0" distB="0" distL="114300" distR="114300">
            <wp:extent cx="5938520" cy="8385810"/>
            <wp:effectExtent l="0" t="0" r="5080" b="11430"/>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53" cstate="print"/>
                    <a:stretch>
                      <a:fillRect/>
                    </a:stretch>
                  </pic:blipFill>
                  <pic:spPr>
                    <a:xfrm>
                      <a:off x="0" y="0"/>
                      <a:ext cx="5938520" cy="8385810"/>
                    </a:xfrm>
                    <a:prstGeom prst="rect">
                      <a:avLst/>
                    </a:prstGeom>
                    <a:noFill/>
                    <a:ln>
                      <a:noFill/>
                    </a:ln>
                  </pic:spPr>
                </pic:pic>
              </a:graphicData>
            </a:graphic>
          </wp:inline>
        </w:drawing>
      </w:r>
    </w:p>
    <w:p w:rsidR="00CC30A2" w:rsidRDefault="00CC30A2"/>
    <w:p w:rsidR="00CC30A2" w:rsidRDefault="00AB4713">
      <w:pPr>
        <w:rPr>
          <w:rFonts w:ascii="黑体" w:eastAsia="黑体" w:hAnsi="黑体"/>
          <w:b/>
          <w:sz w:val="28"/>
          <w:szCs w:val="28"/>
        </w:rPr>
      </w:pPr>
      <w:r>
        <w:rPr>
          <w:rFonts w:ascii="黑体" w:eastAsia="黑体" w:hAnsi="黑体" w:hint="eastAsia"/>
          <w:b/>
          <w:sz w:val="28"/>
          <w:szCs w:val="28"/>
        </w:rPr>
        <w:lastRenderedPageBreak/>
        <w:t>附件9：检测方法验证报告</w:t>
      </w:r>
    </w:p>
    <w:p w:rsidR="00CC30A2" w:rsidRDefault="00AB4713" w:rsidP="00FA2687">
      <w:pPr>
        <w:ind w:leftChars="-203" w:left="-426"/>
      </w:pPr>
      <w:r>
        <w:rPr>
          <w:noProof/>
        </w:rPr>
        <w:drawing>
          <wp:inline distT="0" distB="0" distL="0" distR="0">
            <wp:extent cx="5972175" cy="8170308"/>
            <wp:effectExtent l="19050" t="0" r="9525" b="0"/>
            <wp:docPr id="44" name="图片 44" descr="C:\Users\zhangll\Desktop\饲料添加剂 二丁基羟基甲苯BHT 农业行业标准修改文件\上海兽药饲料检测所验证报告扫描件-JPEG版\上海兽药饲料检测所验证报告扫描件-JPEG版\S36C-6e1910191618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zhangll\Desktop\饲料添加剂 二丁基羟基甲苯BHT 农业行业标准修改文件\上海兽药饲料检测所验证报告扫描件-JPEG版\上海兽药饲料检测所验证报告扫描件-JPEG版\S36C-6e19101916180_0001.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972775" cy="8171129"/>
                    </a:xfrm>
                    <a:prstGeom prst="rect">
                      <a:avLst/>
                    </a:prstGeom>
                    <a:noFill/>
                    <a:ln>
                      <a:noFill/>
                    </a:ln>
                  </pic:spPr>
                </pic:pic>
              </a:graphicData>
            </a:graphic>
          </wp:inline>
        </w:drawing>
      </w:r>
    </w:p>
    <w:p w:rsidR="00CC30A2" w:rsidRDefault="00AB4713" w:rsidP="00FA2687">
      <w:pPr>
        <w:ind w:leftChars="-270" w:left="-426" w:hangingChars="67" w:hanging="141"/>
      </w:pPr>
      <w:r>
        <w:rPr>
          <w:noProof/>
        </w:rPr>
        <w:lastRenderedPageBreak/>
        <w:drawing>
          <wp:inline distT="0" distB="0" distL="0" distR="0">
            <wp:extent cx="5990824" cy="8472910"/>
            <wp:effectExtent l="19050" t="0" r="0" b="0"/>
            <wp:docPr id="45" name="图片 45" descr="C:\Users\zhangll\Desktop\饲料添加剂 二丁基羟基甲苯BHT 农业行业标准修改文件\上海兽药饲料检测所验证报告扫描件-JPEG版\上海兽药饲料检测所验证报告扫描件-JPEG版\S36C-6e19101916180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zhangll\Desktop\饲料添加剂 二丁基羟基甲苯BHT 农业行业标准修改文件\上海兽药饲料检测所验证报告扫描件-JPEG版\上海兽药饲料检测所验证报告扫描件-JPEG版\S36C-6e19101916180_0002.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991582" cy="8473983"/>
                    </a:xfrm>
                    <a:prstGeom prst="rect">
                      <a:avLst/>
                    </a:prstGeom>
                    <a:noFill/>
                    <a:ln>
                      <a:noFill/>
                    </a:ln>
                  </pic:spPr>
                </pic:pic>
              </a:graphicData>
            </a:graphic>
          </wp:inline>
        </w:drawing>
      </w:r>
    </w:p>
    <w:p w:rsidR="00CC30A2" w:rsidRDefault="00AB4713">
      <w:pPr>
        <w:widowControl/>
        <w:jc w:val="left"/>
      </w:pPr>
      <w:r>
        <w:br w:type="page"/>
      </w:r>
    </w:p>
    <w:p w:rsidR="00CC30A2" w:rsidRDefault="00AB4713" w:rsidP="00FA2687">
      <w:pPr>
        <w:ind w:leftChars="-337" w:hangingChars="337" w:hanging="708"/>
      </w:pPr>
      <w:r>
        <w:rPr>
          <w:noProof/>
        </w:rPr>
        <w:lastRenderedPageBreak/>
        <w:drawing>
          <wp:inline distT="0" distB="0" distL="0" distR="0">
            <wp:extent cx="6389736" cy="8296275"/>
            <wp:effectExtent l="19050" t="0" r="0" b="0"/>
            <wp:docPr id="43" name="图片 43" descr="C:\Users\zhangll\Desktop\饲料添加剂 二丁基羟基甲苯BHT 农业行业标准修改文件\上海兽药饲料检测所验证报告扫描件-JPEG版\上海兽药饲料检测所验证报告扫描件-JPEG版\S36C-6e19101916180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zhangll\Desktop\饲料添加剂 二丁基羟基甲苯BHT 农业行业标准修改文件\上海兽药饲料检测所验证报告扫描件-JPEG版\上海兽药饲料检测所验证报告扫描件-JPEG版\S36C-6e19101916180_0003.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8525" r="6174" b="5340"/>
                    <a:stretch>
                      <a:fillRect/>
                    </a:stretch>
                  </pic:blipFill>
                  <pic:spPr>
                    <a:xfrm>
                      <a:off x="0" y="0"/>
                      <a:ext cx="6400596" cy="8310376"/>
                    </a:xfrm>
                    <a:prstGeom prst="rect">
                      <a:avLst/>
                    </a:prstGeom>
                    <a:noFill/>
                    <a:ln>
                      <a:noFill/>
                    </a:ln>
                  </pic:spPr>
                </pic:pic>
              </a:graphicData>
            </a:graphic>
          </wp:inline>
        </w:drawing>
      </w:r>
    </w:p>
    <w:p w:rsidR="00CC30A2" w:rsidRDefault="00CC30A2"/>
    <w:p w:rsidR="00CC30A2" w:rsidRDefault="00AB4713">
      <w:pPr>
        <w:widowControl/>
        <w:jc w:val="left"/>
      </w:pPr>
      <w:r>
        <w:br w:type="page"/>
      </w:r>
    </w:p>
    <w:p w:rsidR="00CC30A2" w:rsidRDefault="00AB4713" w:rsidP="00FA2687">
      <w:pPr>
        <w:ind w:leftChars="-269" w:left="-424" w:hangingChars="67" w:hanging="141"/>
      </w:pPr>
      <w:r>
        <w:rPr>
          <w:noProof/>
        </w:rPr>
        <w:lastRenderedPageBreak/>
        <w:drawing>
          <wp:inline distT="0" distB="0" distL="0" distR="0">
            <wp:extent cx="6119275" cy="8357809"/>
            <wp:effectExtent l="19050" t="0" r="0" b="0"/>
            <wp:docPr id="46" name="图片 46" descr="C:\Users\zhangll\Desktop\饲料添加剂 二丁基羟基甲苯BHT 农业行业标准修改文件\上海兽药饲料检测所验证报告扫描件-JPEG版\上海兽药饲料检测所验证报告扫描件-JPEG版\S36C-6e19101916180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zhangll\Desktop\饲料添加剂 二丁基羟基甲苯BHT 农业行业标准修改文件\上海兽药饲料检测所验证报告扫描件-JPEG版\上海兽药饲料检测所验证报告扫描件-JPEG版\S36C-6e19101916180_0004.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7454" r="9602" b="5247"/>
                    <a:stretch>
                      <a:fillRect/>
                    </a:stretch>
                  </pic:blipFill>
                  <pic:spPr>
                    <a:xfrm>
                      <a:off x="0" y="0"/>
                      <a:ext cx="6127456" cy="8368983"/>
                    </a:xfrm>
                    <a:prstGeom prst="rect">
                      <a:avLst/>
                    </a:prstGeom>
                    <a:noFill/>
                    <a:ln>
                      <a:noFill/>
                    </a:ln>
                  </pic:spPr>
                </pic:pic>
              </a:graphicData>
            </a:graphic>
          </wp:inline>
        </w:drawing>
      </w:r>
    </w:p>
    <w:p w:rsidR="00CC30A2" w:rsidRDefault="00AB4713">
      <w:pPr>
        <w:widowControl/>
        <w:jc w:val="left"/>
      </w:pPr>
      <w:r>
        <w:br w:type="page"/>
      </w:r>
    </w:p>
    <w:p w:rsidR="00CC30A2" w:rsidRDefault="00AB4713" w:rsidP="00FA2687">
      <w:pPr>
        <w:ind w:leftChars="-202" w:hangingChars="202" w:hanging="424"/>
      </w:pPr>
      <w:r>
        <w:rPr>
          <w:noProof/>
        </w:rPr>
        <w:lastRenderedPageBreak/>
        <w:drawing>
          <wp:inline distT="0" distB="0" distL="0" distR="0">
            <wp:extent cx="6045553" cy="8035935"/>
            <wp:effectExtent l="19050" t="0" r="0" b="0"/>
            <wp:docPr id="47" name="图片 47" descr="C:\Users\zhangll\Desktop\饲料添加剂 二丁基羟基甲苯BHT 农业行业标准修改文件\上海兽药饲料检测所验证报告扫描件-JPEG版\上海兽药饲料检测所验证报告扫描件-JPEG版\S36C-6e19101916180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zhangll\Desktop\饲料添加剂 二丁基羟基甲苯BHT 农业行业标准修改文件\上海兽药饲料检测所验证报告扫描件-JPEG版\上海兽药饲料检测所验证报告扫描件-JPEG版\S36C-6e19101916180_0005.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7248" r="6153" b="4551"/>
                    <a:stretch>
                      <a:fillRect/>
                    </a:stretch>
                  </pic:blipFill>
                  <pic:spPr>
                    <a:xfrm>
                      <a:off x="0" y="0"/>
                      <a:ext cx="6046603" cy="8037330"/>
                    </a:xfrm>
                    <a:prstGeom prst="rect">
                      <a:avLst/>
                    </a:prstGeom>
                    <a:noFill/>
                    <a:ln>
                      <a:noFill/>
                    </a:ln>
                  </pic:spPr>
                </pic:pic>
              </a:graphicData>
            </a:graphic>
          </wp:inline>
        </w:drawing>
      </w:r>
    </w:p>
    <w:p w:rsidR="00CC30A2" w:rsidRDefault="00AB4713">
      <w:pPr>
        <w:widowControl/>
        <w:jc w:val="left"/>
      </w:pPr>
      <w:r>
        <w:br w:type="page"/>
      </w:r>
    </w:p>
    <w:p w:rsidR="00CC30A2" w:rsidRDefault="00AB4713" w:rsidP="00FA2687">
      <w:pPr>
        <w:ind w:leftChars="-202" w:hangingChars="202" w:hanging="424"/>
      </w:pPr>
      <w:r>
        <w:rPr>
          <w:noProof/>
        </w:rPr>
        <w:lastRenderedPageBreak/>
        <w:drawing>
          <wp:inline distT="0" distB="0" distL="0" distR="0">
            <wp:extent cx="6047771" cy="8343900"/>
            <wp:effectExtent l="19050" t="0" r="0" b="0"/>
            <wp:docPr id="48" name="图片 48" descr="C:\Users\zhangll\Desktop\饲料添加剂 二丁基羟基甲苯BHT 农业行业标准修改文件\上海兽药饲料检测所验证报告扫描件-JPEG版\上海兽药饲料检测所验证报告扫描件-JPEG版\S36C-6e19101916180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zhangll\Desktop\饲料添加剂 二丁基羟基甲苯BHT 农业行业标准修改文件\上海兽药饲料检测所验证报告扫描件-JPEG版\上海兽药饲料检测所验证报告扫描件-JPEG版\S36C-6e19101916180_0006.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6049831" cy="8346743"/>
                    </a:xfrm>
                    <a:prstGeom prst="rect">
                      <a:avLst/>
                    </a:prstGeom>
                    <a:noFill/>
                    <a:ln>
                      <a:noFill/>
                    </a:ln>
                  </pic:spPr>
                </pic:pic>
              </a:graphicData>
            </a:graphic>
          </wp:inline>
        </w:drawing>
      </w:r>
    </w:p>
    <w:p w:rsidR="00CC30A2" w:rsidRDefault="00AB4713">
      <w:pPr>
        <w:widowControl/>
        <w:jc w:val="left"/>
      </w:pPr>
      <w:r>
        <w:br w:type="page"/>
      </w:r>
    </w:p>
    <w:p w:rsidR="00CC30A2" w:rsidRDefault="00AB4713" w:rsidP="00FA2687">
      <w:pPr>
        <w:ind w:leftChars="-270" w:hangingChars="270" w:hanging="567"/>
      </w:pPr>
      <w:r>
        <w:rPr>
          <w:noProof/>
        </w:rPr>
        <w:lastRenderedPageBreak/>
        <w:drawing>
          <wp:inline distT="0" distB="0" distL="0" distR="0">
            <wp:extent cx="5806409" cy="7824434"/>
            <wp:effectExtent l="19050" t="0" r="3841" b="0"/>
            <wp:docPr id="49" name="图片 49" descr="C:\Users\zhangll\Desktop\饲料添加剂 二丁基羟基甲苯BHT 农业行业标准修改文件\上海兽药饲料检测所验证报告扫描件-JPEG版\上海兽药饲料检测所验证报告扫描件-JPEG版\S36C-6e19101916180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zhangll\Desktop\饲料添加剂 二丁基羟基甲苯BHT 农业行业标准修改文件\上海兽药饲料检测所验证报告扫描件-JPEG版\上海兽药饲料检测所验证报告扫描件-JPEG版\S36C-6e19101916180_0007.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8473" r="8608" b="4448"/>
                    <a:stretch>
                      <a:fillRect/>
                    </a:stretch>
                  </pic:blipFill>
                  <pic:spPr>
                    <a:xfrm>
                      <a:off x="0" y="0"/>
                      <a:ext cx="5808945" cy="7827852"/>
                    </a:xfrm>
                    <a:prstGeom prst="rect">
                      <a:avLst/>
                    </a:prstGeom>
                    <a:noFill/>
                    <a:ln>
                      <a:noFill/>
                    </a:ln>
                  </pic:spPr>
                </pic:pic>
              </a:graphicData>
            </a:graphic>
          </wp:inline>
        </w:drawing>
      </w:r>
    </w:p>
    <w:p w:rsidR="00CC30A2" w:rsidRDefault="00AB4713">
      <w:pPr>
        <w:widowControl/>
        <w:jc w:val="left"/>
      </w:pPr>
      <w:r>
        <w:br w:type="page"/>
      </w:r>
    </w:p>
    <w:p w:rsidR="00CC30A2" w:rsidRDefault="00AB4713" w:rsidP="00FA2687">
      <w:pPr>
        <w:ind w:leftChars="-202" w:hangingChars="202" w:hanging="424"/>
      </w:pPr>
      <w:r>
        <w:rPr>
          <w:noProof/>
        </w:rPr>
        <w:lastRenderedPageBreak/>
        <w:drawing>
          <wp:inline distT="0" distB="0" distL="0" distR="0">
            <wp:extent cx="5983185" cy="7781925"/>
            <wp:effectExtent l="19050" t="0" r="0" b="0"/>
            <wp:docPr id="50" name="图片 50" descr="C:\Users\zhangll\Desktop\饲料添加剂 二丁基羟基甲苯BHT 农业行业标准修改文件\上海兽药饲料检测所验证报告扫描件-JPEG版\上海兽药饲料检测所验证报告扫描件-JPEG版\S36C-6e19101916180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zhangll\Desktop\饲料添加剂 二丁基羟基甲苯BHT 农业行业标准修改文件\上海兽药饲料检测所验证报告扫描件-JPEG版\上海兽药饲料检测所验证报告扫描件-JPEG版\S36C-6e19101916180_0008.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1332" r="8752" b="4755"/>
                    <a:stretch>
                      <a:fillRect/>
                    </a:stretch>
                  </pic:blipFill>
                  <pic:spPr>
                    <a:xfrm>
                      <a:off x="0" y="0"/>
                      <a:ext cx="5984482" cy="7783612"/>
                    </a:xfrm>
                    <a:prstGeom prst="rect">
                      <a:avLst/>
                    </a:prstGeom>
                    <a:noFill/>
                    <a:ln>
                      <a:noFill/>
                    </a:ln>
                  </pic:spPr>
                </pic:pic>
              </a:graphicData>
            </a:graphic>
          </wp:inline>
        </w:drawing>
      </w:r>
    </w:p>
    <w:p w:rsidR="00CC30A2" w:rsidRDefault="00AB4713">
      <w:pPr>
        <w:widowControl/>
        <w:jc w:val="left"/>
      </w:pPr>
      <w:r>
        <w:br w:type="page"/>
      </w:r>
    </w:p>
    <w:p w:rsidR="00CC30A2" w:rsidRDefault="00AB4713" w:rsidP="00FA2687">
      <w:pPr>
        <w:ind w:leftChars="-202" w:hangingChars="202" w:hanging="424"/>
      </w:pPr>
      <w:r>
        <w:rPr>
          <w:noProof/>
        </w:rPr>
        <w:lastRenderedPageBreak/>
        <w:drawing>
          <wp:inline distT="0" distB="0" distL="0" distR="0">
            <wp:extent cx="5781675" cy="8305800"/>
            <wp:effectExtent l="19050" t="0" r="9525" b="0"/>
            <wp:docPr id="51" name="图片 51" descr="C:\Users\zhangll\Desktop\饲料添加剂 二丁基羟基甲苯BHT 农业行业标准修改文件\上海兽药饲料检测所验证报告扫描件-JPEG版\上海兽药饲料检测所验证报告扫描件-JPEG版\S36C-6e19101916180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zhangll\Desktop\饲料添加剂 二丁基羟基甲苯BHT 农业行业标准修改文件\上海兽药饲料检测所验证报告扫描件-JPEG版\上海兽药饲料检测所验证报告扫描件-JPEG版\S36C-6e19101916180_0009.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807" t="7351" r="10341" b="5469"/>
                    <a:stretch>
                      <a:fillRect/>
                    </a:stretch>
                  </pic:blipFill>
                  <pic:spPr>
                    <a:xfrm>
                      <a:off x="0" y="0"/>
                      <a:ext cx="5786056" cy="8312094"/>
                    </a:xfrm>
                    <a:prstGeom prst="rect">
                      <a:avLst/>
                    </a:prstGeom>
                    <a:noFill/>
                    <a:ln>
                      <a:noFill/>
                    </a:ln>
                  </pic:spPr>
                </pic:pic>
              </a:graphicData>
            </a:graphic>
          </wp:inline>
        </w:drawing>
      </w:r>
    </w:p>
    <w:p w:rsidR="00CC30A2" w:rsidRDefault="00AB4713">
      <w:pPr>
        <w:widowControl/>
        <w:jc w:val="left"/>
      </w:pPr>
      <w:r>
        <w:br w:type="page"/>
      </w:r>
    </w:p>
    <w:p w:rsidR="00CC30A2" w:rsidRDefault="00AB4713" w:rsidP="00FA2687">
      <w:pPr>
        <w:ind w:leftChars="-202" w:hangingChars="202" w:hanging="424"/>
      </w:pPr>
      <w:r>
        <w:rPr>
          <w:noProof/>
        </w:rPr>
        <w:lastRenderedPageBreak/>
        <w:drawing>
          <wp:inline distT="0" distB="0" distL="0" distR="0">
            <wp:extent cx="5867400" cy="8288101"/>
            <wp:effectExtent l="19050" t="0" r="0" b="0"/>
            <wp:docPr id="52" name="图片 52" descr="C:\Users\zhangll\Desktop\饲料添加剂 二丁基羟基甲苯BHT 农业行业标准修改文件\上海兽药饲料检测所验证报告扫描件-JPEG版\上海兽药饲料检测所验证报告扫描件-JPEG版\S36C-6e19101916180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C:\Users\zhangll\Desktop\饲料添加剂 二丁基羟基甲苯BHT 农业行业标准修改文件\上海兽药饲料检测所验证报告扫描件-JPEG版\上海兽药饲料检测所验证报告扫描件-JPEG版\S36C-6e19101916180_0010.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5630" t="7146" r="6153" b="4748"/>
                    <a:stretch>
                      <a:fillRect/>
                    </a:stretch>
                  </pic:blipFill>
                  <pic:spPr>
                    <a:xfrm>
                      <a:off x="0" y="0"/>
                      <a:ext cx="5869997" cy="8291769"/>
                    </a:xfrm>
                    <a:prstGeom prst="rect">
                      <a:avLst/>
                    </a:prstGeom>
                    <a:noFill/>
                    <a:ln>
                      <a:noFill/>
                    </a:ln>
                  </pic:spPr>
                </pic:pic>
              </a:graphicData>
            </a:graphic>
          </wp:inline>
        </w:drawing>
      </w:r>
    </w:p>
    <w:p w:rsidR="00CC30A2" w:rsidRDefault="00AB4713">
      <w:pPr>
        <w:widowControl/>
        <w:jc w:val="left"/>
      </w:pPr>
      <w:r>
        <w:br w:type="page"/>
      </w:r>
    </w:p>
    <w:p w:rsidR="00CC30A2" w:rsidRDefault="00AB4713" w:rsidP="00FA2687">
      <w:pPr>
        <w:ind w:leftChars="-202" w:hangingChars="202" w:hanging="424"/>
      </w:pPr>
      <w:r>
        <w:rPr>
          <w:noProof/>
        </w:rPr>
        <w:lastRenderedPageBreak/>
        <w:drawing>
          <wp:inline distT="0" distB="0" distL="0" distR="0">
            <wp:extent cx="5875380" cy="8229600"/>
            <wp:effectExtent l="19050" t="0" r="0" b="0"/>
            <wp:docPr id="53" name="图片 53" descr="C:\Users\zhangll\Desktop\饲料添加剂 二丁基羟基甲苯BHT 农业行业标准修改文件\上海兽药饲料检测所验证报告扫描件-JPEG版\上海兽药饲料检测所验证报告扫描件-JPEG版\S36C-6e19101916180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Users\zhangll\Desktop\饲料添加剂 二丁基羟基甲苯BHT 农业行业标准修改文件\上海兽药饲料检测所验证报告扫描件-JPEG版\上海兽药饲料检测所验证报告扫描件-JPEG版\S36C-6e19101916180_0011.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0106" t="8983" r="9618" b="5258"/>
                    <a:stretch>
                      <a:fillRect/>
                    </a:stretch>
                  </pic:blipFill>
                  <pic:spPr>
                    <a:xfrm>
                      <a:off x="0" y="0"/>
                      <a:ext cx="5880364" cy="8236581"/>
                    </a:xfrm>
                    <a:prstGeom prst="rect">
                      <a:avLst/>
                    </a:prstGeom>
                    <a:noFill/>
                    <a:ln>
                      <a:noFill/>
                    </a:ln>
                  </pic:spPr>
                </pic:pic>
              </a:graphicData>
            </a:graphic>
          </wp:inline>
        </w:drawing>
      </w:r>
    </w:p>
    <w:p w:rsidR="009C0083" w:rsidRDefault="009C0083"/>
    <w:p w:rsidR="009C0083" w:rsidRDefault="009C0083">
      <w:pPr>
        <w:widowControl/>
        <w:jc w:val="left"/>
      </w:pPr>
      <w:r>
        <w:br w:type="page"/>
      </w:r>
    </w:p>
    <w:tbl>
      <w:tblPr>
        <w:tblStyle w:val="aa"/>
        <w:tblW w:w="836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432"/>
        <w:gridCol w:w="6933"/>
      </w:tblGrid>
      <w:tr w:rsidR="009C0083" w:rsidRPr="009C0083" w:rsidTr="001C47B9">
        <w:tc>
          <w:tcPr>
            <w:tcW w:w="1432" w:type="dxa"/>
          </w:tcPr>
          <w:p w:rsidR="009C0083" w:rsidRPr="009C0083" w:rsidRDefault="009C0083" w:rsidP="00FA2687">
            <w:pPr>
              <w:pStyle w:val="ac"/>
              <w:ind w:firstLineChars="0" w:firstLine="0"/>
              <w:jc w:val="left"/>
              <w:rPr>
                <w:rFonts w:ascii="黑体" w:eastAsia="黑体" w:hAnsi="黑体" w:cs="Times New Roman"/>
                <w:bCs/>
                <w:sz w:val="28"/>
                <w:szCs w:val="28"/>
              </w:rPr>
            </w:pPr>
            <w:r w:rsidRPr="009C0083">
              <w:rPr>
                <w:rFonts w:ascii="黑体" w:eastAsia="黑体" w:hAnsi="黑体" w:cs="Times New Roman" w:hint="eastAsia"/>
                <w:bCs/>
                <w:sz w:val="28"/>
                <w:szCs w:val="28"/>
              </w:rPr>
              <w:lastRenderedPageBreak/>
              <w:t>附件10：</w:t>
            </w:r>
          </w:p>
        </w:tc>
        <w:tc>
          <w:tcPr>
            <w:tcW w:w="6933" w:type="dxa"/>
          </w:tcPr>
          <w:p w:rsidR="009C0083" w:rsidRPr="009C0083" w:rsidRDefault="009C0083" w:rsidP="00FA2687">
            <w:pPr>
              <w:rPr>
                <w:rFonts w:ascii="黑体" w:eastAsia="黑体" w:hAnsi="黑体" w:cs="Times New Roman"/>
                <w:bCs/>
                <w:sz w:val="28"/>
                <w:szCs w:val="28"/>
              </w:rPr>
            </w:pPr>
            <w:r w:rsidRPr="009C0083">
              <w:rPr>
                <w:rFonts w:ascii="黑体" w:eastAsia="黑体" w:hAnsi="黑体" w:cs="Times New Roman"/>
                <w:bCs/>
                <w:sz w:val="28"/>
                <w:szCs w:val="28"/>
              </w:rPr>
              <w:t>苏州禾川化学技术服务有限公司</w:t>
            </w:r>
            <w:r w:rsidRPr="009C0083">
              <w:rPr>
                <w:rFonts w:ascii="黑体" w:eastAsia="黑体" w:hAnsi="黑体" w:cs="Times New Roman" w:hint="eastAsia"/>
                <w:bCs/>
                <w:sz w:val="28"/>
                <w:szCs w:val="28"/>
              </w:rPr>
              <w:t>检验检测机构资质认定证明和营业执照</w:t>
            </w:r>
          </w:p>
        </w:tc>
      </w:tr>
    </w:tbl>
    <w:p w:rsidR="00CC30A2" w:rsidRDefault="009C0083" w:rsidP="00FA2687">
      <w:pPr>
        <w:ind w:leftChars="-203" w:left="-426" w:firstLine="2"/>
        <w:rPr>
          <w:noProof/>
        </w:rPr>
      </w:pPr>
      <w:r>
        <w:rPr>
          <w:rFonts w:hint="eastAsia"/>
          <w:noProof/>
        </w:rPr>
        <w:drawing>
          <wp:inline distT="0" distB="0" distL="114300" distR="114300">
            <wp:extent cx="5797776" cy="7962900"/>
            <wp:effectExtent l="19050" t="0" r="0" b="0"/>
            <wp:docPr id="40" name="图片 40" descr="苏州禾川化学检测检验资质认定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苏州禾川化学检测检验资质认定证书"/>
                    <pic:cNvPicPr>
                      <a:picLocks noChangeAspect="1"/>
                    </pic:cNvPicPr>
                  </pic:nvPicPr>
                  <pic:blipFill>
                    <a:blip r:embed="rId65" cstate="print"/>
                    <a:stretch>
                      <a:fillRect/>
                    </a:stretch>
                  </pic:blipFill>
                  <pic:spPr>
                    <a:xfrm>
                      <a:off x="0" y="0"/>
                      <a:ext cx="5798820" cy="7964333"/>
                    </a:xfrm>
                    <a:prstGeom prst="rect">
                      <a:avLst/>
                    </a:prstGeom>
                  </pic:spPr>
                </pic:pic>
              </a:graphicData>
            </a:graphic>
          </wp:inline>
        </w:drawing>
      </w:r>
    </w:p>
    <w:p w:rsidR="009C0083" w:rsidRPr="009C0083" w:rsidRDefault="009C0083" w:rsidP="00FA2687">
      <w:pPr>
        <w:ind w:leftChars="-203" w:left="-426"/>
      </w:pPr>
      <w:r>
        <w:rPr>
          <w:rFonts w:hint="eastAsia"/>
          <w:noProof/>
        </w:rPr>
        <w:lastRenderedPageBreak/>
        <w:drawing>
          <wp:inline distT="0" distB="0" distL="114300" distR="114300">
            <wp:extent cx="5981700" cy="8458897"/>
            <wp:effectExtent l="19050" t="0" r="0" b="0"/>
            <wp:docPr id="42" name="图片 42" descr="苏州禾川化学营业执照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苏州禾川化学营业执照副本"/>
                    <pic:cNvPicPr>
                      <a:picLocks noChangeAspect="1"/>
                    </pic:cNvPicPr>
                  </pic:nvPicPr>
                  <pic:blipFill>
                    <a:blip r:embed="rId66" cstate="print"/>
                    <a:stretch>
                      <a:fillRect/>
                    </a:stretch>
                  </pic:blipFill>
                  <pic:spPr>
                    <a:xfrm>
                      <a:off x="0" y="0"/>
                      <a:ext cx="5981700" cy="8458897"/>
                    </a:xfrm>
                    <a:prstGeom prst="rect">
                      <a:avLst/>
                    </a:prstGeom>
                  </pic:spPr>
                </pic:pic>
              </a:graphicData>
            </a:graphic>
          </wp:inline>
        </w:drawing>
      </w:r>
    </w:p>
    <w:sectPr w:rsidR="009C0083" w:rsidRPr="009C0083" w:rsidSect="004F080B">
      <w:pgSz w:w="11906" w:h="16838"/>
      <w:pgMar w:top="1440" w:right="1797" w:bottom="1440" w:left="1797" w:header="851" w:footer="992" w:gutter="0"/>
      <w:cols w:space="425"/>
      <w:docGrid w:type="linesAndChar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03A33" w:rsidRDefault="00E03A33">
      <w:r>
        <w:separator/>
      </w:r>
    </w:p>
  </w:endnote>
  <w:endnote w:type="continuationSeparator" w:id="0">
    <w:p w:rsidR="00E03A33" w:rsidRDefault="00E03A3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default"/>
    <w:sig w:usb0="00000000" w:usb1="00000000" w:usb2="00000010" w:usb3="00000000" w:csb0="00040000" w:csb1="00000000"/>
  </w:font>
  <w:font w:name="楷体">
    <w:panose1 w:val="02010609060101010101"/>
    <w:charset w:val="86"/>
    <w:family w:val="modern"/>
    <w:pitch w:val="fixed"/>
    <w:sig w:usb0="800002BF" w:usb1="38CF7CFA" w:usb2="00000016" w:usb3="00000000" w:csb0="00040001" w:csb1="00000000"/>
  </w:font>
  <w:font w:name="TimesNewRomanPSMT">
    <w:altName w:val="方正粗黑宋简体"/>
    <w:charset w:val="86"/>
    <w:family w:val="auto"/>
    <w:pitch w:val="default"/>
    <w:sig w:usb0="00000000" w:usb1="00000000" w:usb2="00000010" w:usb3="00000000" w:csb0="00040000"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29310981"/>
    </w:sdtPr>
    <w:sdtContent>
      <w:p w:rsidR="001C47B9" w:rsidRDefault="001C47B9">
        <w:pPr>
          <w:pStyle w:val="a6"/>
          <w:jc w:val="center"/>
        </w:pPr>
        <w:r>
          <w:rPr>
            <w:lang w:val="zh-CN"/>
          </w:rPr>
          <w:fldChar w:fldCharType="begin"/>
        </w:r>
        <w:r>
          <w:rPr>
            <w:lang w:val="zh-CN"/>
          </w:rPr>
          <w:instrText xml:space="preserve"> PAGE   \* MERGEFORMAT </w:instrText>
        </w:r>
        <w:r>
          <w:rPr>
            <w:lang w:val="zh-CN"/>
          </w:rPr>
          <w:fldChar w:fldCharType="separate"/>
        </w:r>
        <w:r w:rsidR="00FA2687">
          <w:rPr>
            <w:noProof/>
            <w:lang w:val="zh-CN"/>
          </w:rPr>
          <w:t>79</w:t>
        </w:r>
        <w:r>
          <w:rPr>
            <w:lang w:val="zh-CN"/>
          </w:rPr>
          <w:fldChar w:fldCharType="end"/>
        </w:r>
      </w:p>
    </w:sdtContent>
  </w:sdt>
  <w:p w:rsidR="001C47B9" w:rsidRDefault="001C47B9">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03A33" w:rsidRDefault="00E03A33">
      <w:r>
        <w:separator/>
      </w:r>
    </w:p>
  </w:footnote>
  <w:footnote w:type="continuationSeparator" w:id="0">
    <w:p w:rsidR="00E03A33" w:rsidRDefault="00E03A3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EF3150A"/>
    <w:multiLevelType w:val="multilevel"/>
    <w:tmpl w:val="1EF3150A"/>
    <w:lvl w:ilvl="0">
      <w:start w:val="1"/>
      <w:numFmt w:val="japaneseCounting"/>
      <w:lvlText w:val="%1、"/>
      <w:lvlJc w:val="left"/>
      <w:pPr>
        <w:ind w:left="432" w:hanging="432"/>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2AF04C3E"/>
    <w:multiLevelType w:val="singleLevel"/>
    <w:tmpl w:val="2AF04C3E"/>
    <w:lvl w:ilvl="0">
      <w:start w:val="1"/>
      <w:numFmt w:val="decimal"/>
      <w:suff w:val="nothing"/>
      <w:lvlText w:val="%1、"/>
      <w:lvlJc w:val="left"/>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420"/>
  <w:drawingGridHorizontalSpacing w:val="105"/>
  <w:drawingGridVerticalSpacing w:val="156"/>
  <w:noPunctuationKerning/>
  <w:characterSpacingControl w:val="compressPunctuation"/>
  <w:hdrShapeDefaults>
    <o:shapedefaults v:ext="edit" spidmax="5122"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00172A27"/>
    <w:rsid w:val="00003729"/>
    <w:rsid w:val="000075AF"/>
    <w:rsid w:val="00011C64"/>
    <w:rsid w:val="000146D2"/>
    <w:rsid w:val="00024A88"/>
    <w:rsid w:val="00027298"/>
    <w:rsid w:val="000277C3"/>
    <w:rsid w:val="00027AB8"/>
    <w:rsid w:val="00036286"/>
    <w:rsid w:val="00036D60"/>
    <w:rsid w:val="00052B7D"/>
    <w:rsid w:val="00054275"/>
    <w:rsid w:val="00060ADE"/>
    <w:rsid w:val="00064527"/>
    <w:rsid w:val="00074A3D"/>
    <w:rsid w:val="0007667C"/>
    <w:rsid w:val="00076CA3"/>
    <w:rsid w:val="000800F7"/>
    <w:rsid w:val="0008041A"/>
    <w:rsid w:val="00080C78"/>
    <w:rsid w:val="000822A1"/>
    <w:rsid w:val="000835C7"/>
    <w:rsid w:val="00086D63"/>
    <w:rsid w:val="0009387C"/>
    <w:rsid w:val="00093ED6"/>
    <w:rsid w:val="000B05D7"/>
    <w:rsid w:val="000B1879"/>
    <w:rsid w:val="000C245E"/>
    <w:rsid w:val="000C60B6"/>
    <w:rsid w:val="000D15AF"/>
    <w:rsid w:val="000E14FB"/>
    <w:rsid w:val="00105547"/>
    <w:rsid w:val="001143C5"/>
    <w:rsid w:val="00114740"/>
    <w:rsid w:val="00172A27"/>
    <w:rsid w:val="00176E3C"/>
    <w:rsid w:val="00177857"/>
    <w:rsid w:val="001817AA"/>
    <w:rsid w:val="001823C6"/>
    <w:rsid w:val="0018598B"/>
    <w:rsid w:val="001965A9"/>
    <w:rsid w:val="001B36CB"/>
    <w:rsid w:val="001C47B9"/>
    <w:rsid w:val="001C5860"/>
    <w:rsid w:val="001D6F55"/>
    <w:rsid w:val="001E191F"/>
    <w:rsid w:val="001E7A3C"/>
    <w:rsid w:val="00201C55"/>
    <w:rsid w:val="002048C8"/>
    <w:rsid w:val="002142AD"/>
    <w:rsid w:val="00220EE0"/>
    <w:rsid w:val="002300B3"/>
    <w:rsid w:val="00242902"/>
    <w:rsid w:val="00244306"/>
    <w:rsid w:val="002544D1"/>
    <w:rsid w:val="00254790"/>
    <w:rsid w:val="002632E5"/>
    <w:rsid w:val="002922C6"/>
    <w:rsid w:val="002A1E0D"/>
    <w:rsid w:val="002C5E71"/>
    <w:rsid w:val="002E10F2"/>
    <w:rsid w:val="00312E75"/>
    <w:rsid w:val="0031619F"/>
    <w:rsid w:val="00316693"/>
    <w:rsid w:val="00317ECA"/>
    <w:rsid w:val="0032524F"/>
    <w:rsid w:val="00346BFE"/>
    <w:rsid w:val="00353484"/>
    <w:rsid w:val="00353A0F"/>
    <w:rsid w:val="0035404F"/>
    <w:rsid w:val="00354E14"/>
    <w:rsid w:val="0035708A"/>
    <w:rsid w:val="003667EC"/>
    <w:rsid w:val="00375BFC"/>
    <w:rsid w:val="00375EDB"/>
    <w:rsid w:val="003934D1"/>
    <w:rsid w:val="003B0C60"/>
    <w:rsid w:val="003B3D5F"/>
    <w:rsid w:val="003C34A6"/>
    <w:rsid w:val="003D18D5"/>
    <w:rsid w:val="003D4C19"/>
    <w:rsid w:val="003F1D4D"/>
    <w:rsid w:val="003F2B92"/>
    <w:rsid w:val="003F52DD"/>
    <w:rsid w:val="00430CFB"/>
    <w:rsid w:val="0043429E"/>
    <w:rsid w:val="00436412"/>
    <w:rsid w:val="0044011F"/>
    <w:rsid w:val="004555E1"/>
    <w:rsid w:val="00464E22"/>
    <w:rsid w:val="00482DFB"/>
    <w:rsid w:val="00486ADC"/>
    <w:rsid w:val="00487482"/>
    <w:rsid w:val="0048758A"/>
    <w:rsid w:val="004945AB"/>
    <w:rsid w:val="004968EA"/>
    <w:rsid w:val="004A34AA"/>
    <w:rsid w:val="004B0026"/>
    <w:rsid w:val="004C54C5"/>
    <w:rsid w:val="004D1D73"/>
    <w:rsid w:val="004E5E03"/>
    <w:rsid w:val="004E6166"/>
    <w:rsid w:val="004F080B"/>
    <w:rsid w:val="004F1A92"/>
    <w:rsid w:val="004F7B9F"/>
    <w:rsid w:val="004F7C45"/>
    <w:rsid w:val="00517460"/>
    <w:rsid w:val="00517A5D"/>
    <w:rsid w:val="005222C0"/>
    <w:rsid w:val="00525172"/>
    <w:rsid w:val="005423FD"/>
    <w:rsid w:val="005578BC"/>
    <w:rsid w:val="005613BE"/>
    <w:rsid w:val="00561BE7"/>
    <w:rsid w:val="0056688C"/>
    <w:rsid w:val="00571871"/>
    <w:rsid w:val="005A53FE"/>
    <w:rsid w:val="005B7B56"/>
    <w:rsid w:val="005C092D"/>
    <w:rsid w:val="005C14EF"/>
    <w:rsid w:val="00601080"/>
    <w:rsid w:val="0060442E"/>
    <w:rsid w:val="006122E2"/>
    <w:rsid w:val="006146A2"/>
    <w:rsid w:val="0061651C"/>
    <w:rsid w:val="00623409"/>
    <w:rsid w:val="00642D51"/>
    <w:rsid w:val="006437E4"/>
    <w:rsid w:val="00653EDD"/>
    <w:rsid w:val="00663EB0"/>
    <w:rsid w:val="00686C50"/>
    <w:rsid w:val="00691271"/>
    <w:rsid w:val="006A364F"/>
    <w:rsid w:val="006B779A"/>
    <w:rsid w:val="006C6779"/>
    <w:rsid w:val="006F1198"/>
    <w:rsid w:val="006F3C1C"/>
    <w:rsid w:val="006F3DE0"/>
    <w:rsid w:val="00717C8D"/>
    <w:rsid w:val="00725FEE"/>
    <w:rsid w:val="0073155C"/>
    <w:rsid w:val="00733E2C"/>
    <w:rsid w:val="007366C7"/>
    <w:rsid w:val="00744120"/>
    <w:rsid w:val="00750207"/>
    <w:rsid w:val="00766F7E"/>
    <w:rsid w:val="00772C2F"/>
    <w:rsid w:val="00775622"/>
    <w:rsid w:val="00784E44"/>
    <w:rsid w:val="0079735E"/>
    <w:rsid w:val="007A0793"/>
    <w:rsid w:val="007A6E7E"/>
    <w:rsid w:val="007B5DE3"/>
    <w:rsid w:val="007C70FB"/>
    <w:rsid w:val="007D2071"/>
    <w:rsid w:val="007D2809"/>
    <w:rsid w:val="007D60FA"/>
    <w:rsid w:val="007D62F5"/>
    <w:rsid w:val="007F1D89"/>
    <w:rsid w:val="007F3C9E"/>
    <w:rsid w:val="007F4568"/>
    <w:rsid w:val="00814620"/>
    <w:rsid w:val="008149E1"/>
    <w:rsid w:val="00822A89"/>
    <w:rsid w:val="00830EDB"/>
    <w:rsid w:val="008321BD"/>
    <w:rsid w:val="00840041"/>
    <w:rsid w:val="008737D0"/>
    <w:rsid w:val="00887034"/>
    <w:rsid w:val="00890ADD"/>
    <w:rsid w:val="00893ACC"/>
    <w:rsid w:val="0089614E"/>
    <w:rsid w:val="008A06E1"/>
    <w:rsid w:val="008A194C"/>
    <w:rsid w:val="008C1F9F"/>
    <w:rsid w:val="008C4133"/>
    <w:rsid w:val="008C5209"/>
    <w:rsid w:val="008C521C"/>
    <w:rsid w:val="008D7CF7"/>
    <w:rsid w:val="008F0053"/>
    <w:rsid w:val="008F4EF3"/>
    <w:rsid w:val="00904F1C"/>
    <w:rsid w:val="00911F62"/>
    <w:rsid w:val="00914688"/>
    <w:rsid w:val="00917A2B"/>
    <w:rsid w:val="00922F10"/>
    <w:rsid w:val="00947E7A"/>
    <w:rsid w:val="00963F6D"/>
    <w:rsid w:val="00975A0E"/>
    <w:rsid w:val="0097691A"/>
    <w:rsid w:val="0097722C"/>
    <w:rsid w:val="009806BB"/>
    <w:rsid w:val="00980899"/>
    <w:rsid w:val="00980E4C"/>
    <w:rsid w:val="00985CBC"/>
    <w:rsid w:val="00992107"/>
    <w:rsid w:val="00995331"/>
    <w:rsid w:val="00996520"/>
    <w:rsid w:val="009C0083"/>
    <w:rsid w:val="009C2E46"/>
    <w:rsid w:val="009E1E79"/>
    <w:rsid w:val="009F6B41"/>
    <w:rsid w:val="00A01E18"/>
    <w:rsid w:val="00A06C65"/>
    <w:rsid w:val="00A25F08"/>
    <w:rsid w:val="00A301CC"/>
    <w:rsid w:val="00A3243F"/>
    <w:rsid w:val="00A3481F"/>
    <w:rsid w:val="00A371FD"/>
    <w:rsid w:val="00A5377D"/>
    <w:rsid w:val="00A70B98"/>
    <w:rsid w:val="00A8640F"/>
    <w:rsid w:val="00A95DBA"/>
    <w:rsid w:val="00AA3D3C"/>
    <w:rsid w:val="00AB4713"/>
    <w:rsid w:val="00AC6D9C"/>
    <w:rsid w:val="00AD6061"/>
    <w:rsid w:val="00AD6830"/>
    <w:rsid w:val="00AE4C9C"/>
    <w:rsid w:val="00AE69B6"/>
    <w:rsid w:val="00B04132"/>
    <w:rsid w:val="00B05E61"/>
    <w:rsid w:val="00B07882"/>
    <w:rsid w:val="00B42E17"/>
    <w:rsid w:val="00B477A3"/>
    <w:rsid w:val="00B55921"/>
    <w:rsid w:val="00B56930"/>
    <w:rsid w:val="00B62738"/>
    <w:rsid w:val="00B63FAE"/>
    <w:rsid w:val="00B64AC3"/>
    <w:rsid w:val="00B82EF9"/>
    <w:rsid w:val="00B876FE"/>
    <w:rsid w:val="00B90B6D"/>
    <w:rsid w:val="00B90BBE"/>
    <w:rsid w:val="00B963D6"/>
    <w:rsid w:val="00BA477E"/>
    <w:rsid w:val="00BA7008"/>
    <w:rsid w:val="00BB1A88"/>
    <w:rsid w:val="00BD4CBD"/>
    <w:rsid w:val="00BD6892"/>
    <w:rsid w:val="00BE0454"/>
    <w:rsid w:val="00BE22CC"/>
    <w:rsid w:val="00BE683B"/>
    <w:rsid w:val="00BF47EC"/>
    <w:rsid w:val="00BF56EB"/>
    <w:rsid w:val="00C230C5"/>
    <w:rsid w:val="00C235CF"/>
    <w:rsid w:val="00C2608E"/>
    <w:rsid w:val="00C27842"/>
    <w:rsid w:val="00C34F44"/>
    <w:rsid w:val="00C41404"/>
    <w:rsid w:val="00C43F32"/>
    <w:rsid w:val="00C52309"/>
    <w:rsid w:val="00C53C88"/>
    <w:rsid w:val="00C76E0F"/>
    <w:rsid w:val="00C82166"/>
    <w:rsid w:val="00CA35F5"/>
    <w:rsid w:val="00CA7265"/>
    <w:rsid w:val="00CB2288"/>
    <w:rsid w:val="00CC30A2"/>
    <w:rsid w:val="00CD0FE3"/>
    <w:rsid w:val="00CD376B"/>
    <w:rsid w:val="00CD7C45"/>
    <w:rsid w:val="00CE00B1"/>
    <w:rsid w:val="00CE1FEE"/>
    <w:rsid w:val="00CE324D"/>
    <w:rsid w:val="00CE79C3"/>
    <w:rsid w:val="00CF2DA6"/>
    <w:rsid w:val="00D10B8B"/>
    <w:rsid w:val="00D13B84"/>
    <w:rsid w:val="00D15DFB"/>
    <w:rsid w:val="00D24CA1"/>
    <w:rsid w:val="00D408BC"/>
    <w:rsid w:val="00D45D85"/>
    <w:rsid w:val="00D5114F"/>
    <w:rsid w:val="00D53EB7"/>
    <w:rsid w:val="00D54DD3"/>
    <w:rsid w:val="00D8040C"/>
    <w:rsid w:val="00D83881"/>
    <w:rsid w:val="00D92097"/>
    <w:rsid w:val="00DC0AA4"/>
    <w:rsid w:val="00DC72E8"/>
    <w:rsid w:val="00DD1433"/>
    <w:rsid w:val="00DE2DCD"/>
    <w:rsid w:val="00DF64E2"/>
    <w:rsid w:val="00E03A33"/>
    <w:rsid w:val="00E042E9"/>
    <w:rsid w:val="00E04897"/>
    <w:rsid w:val="00E36FE3"/>
    <w:rsid w:val="00E45C62"/>
    <w:rsid w:val="00E507BD"/>
    <w:rsid w:val="00E62ADA"/>
    <w:rsid w:val="00E62D37"/>
    <w:rsid w:val="00E77649"/>
    <w:rsid w:val="00E816A4"/>
    <w:rsid w:val="00E954B8"/>
    <w:rsid w:val="00EA21B4"/>
    <w:rsid w:val="00EA4222"/>
    <w:rsid w:val="00EA6DE8"/>
    <w:rsid w:val="00EB7667"/>
    <w:rsid w:val="00EC1CCF"/>
    <w:rsid w:val="00EC6850"/>
    <w:rsid w:val="00EE2F82"/>
    <w:rsid w:val="00F008C7"/>
    <w:rsid w:val="00F02177"/>
    <w:rsid w:val="00F169CC"/>
    <w:rsid w:val="00F27B5D"/>
    <w:rsid w:val="00F301C7"/>
    <w:rsid w:val="00F32743"/>
    <w:rsid w:val="00F3380E"/>
    <w:rsid w:val="00F36CBB"/>
    <w:rsid w:val="00F438EA"/>
    <w:rsid w:val="00F60EDD"/>
    <w:rsid w:val="00F70B70"/>
    <w:rsid w:val="00F710C9"/>
    <w:rsid w:val="00F90A1B"/>
    <w:rsid w:val="00F926E1"/>
    <w:rsid w:val="00F95CA5"/>
    <w:rsid w:val="00FA2687"/>
    <w:rsid w:val="00FA7540"/>
    <w:rsid w:val="00FB0696"/>
    <w:rsid w:val="00FB5BE3"/>
    <w:rsid w:val="00FC440B"/>
    <w:rsid w:val="00FC4BFA"/>
    <w:rsid w:val="00FF1F54"/>
    <w:rsid w:val="01A85EE2"/>
    <w:rsid w:val="05E0343D"/>
    <w:rsid w:val="07BD5147"/>
    <w:rsid w:val="0ADC47E5"/>
    <w:rsid w:val="0B757E9C"/>
    <w:rsid w:val="0FA87935"/>
    <w:rsid w:val="107C7440"/>
    <w:rsid w:val="10F55C77"/>
    <w:rsid w:val="14D05CF5"/>
    <w:rsid w:val="180C7887"/>
    <w:rsid w:val="18177964"/>
    <w:rsid w:val="184E1588"/>
    <w:rsid w:val="1D72430C"/>
    <w:rsid w:val="1E2734BD"/>
    <w:rsid w:val="226030F5"/>
    <w:rsid w:val="25762C05"/>
    <w:rsid w:val="26F572B1"/>
    <w:rsid w:val="28084347"/>
    <w:rsid w:val="2C0E6355"/>
    <w:rsid w:val="2F546D6B"/>
    <w:rsid w:val="32C27A0D"/>
    <w:rsid w:val="354830DF"/>
    <w:rsid w:val="37796314"/>
    <w:rsid w:val="37B86D90"/>
    <w:rsid w:val="392436EA"/>
    <w:rsid w:val="39D313A5"/>
    <w:rsid w:val="3C2A4430"/>
    <w:rsid w:val="3EFC078E"/>
    <w:rsid w:val="3F7B0485"/>
    <w:rsid w:val="407F00A0"/>
    <w:rsid w:val="41D22C8E"/>
    <w:rsid w:val="45F658BE"/>
    <w:rsid w:val="4D74280F"/>
    <w:rsid w:val="51181184"/>
    <w:rsid w:val="517B2567"/>
    <w:rsid w:val="54B408EE"/>
    <w:rsid w:val="5907475D"/>
    <w:rsid w:val="5958702E"/>
    <w:rsid w:val="5B5367B3"/>
    <w:rsid w:val="5B5F2ECE"/>
    <w:rsid w:val="5D79315B"/>
    <w:rsid w:val="60F00E25"/>
    <w:rsid w:val="67E1304D"/>
    <w:rsid w:val="74BE4730"/>
    <w:rsid w:val="76DC4FEA"/>
    <w:rsid w:val="7A807719"/>
    <w:rsid w:val="7B47430E"/>
    <w:rsid w:val="7BD922B7"/>
    <w:rsid w:val="7D312AB4"/>
    <w:rsid w:val="7D7A46F5"/>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122"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semiHidden="0" w:qFormat="1"/>
    <w:lsdException w:name="footer" w:semiHidden="0"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Date" w:qFormat="1"/>
    <w:lsdException w:name="Strong" w:semiHidden="0" w:uiPriority="22" w:unhideWhenUsed="0" w:qFormat="1"/>
    <w:lsdException w:name="Emphasis" w:semiHidden="0" w:uiPriority="20" w:unhideWhenUsed="0" w:qFormat="1"/>
    <w:lsdException w:name="Normal (Web)" w:qFormat="1"/>
    <w:lsdException w:name="Normal Table" w:qFormat="1"/>
    <w:lsdException w:name="annotation subject" w:qFormat="1"/>
    <w:lsdException w:name="Balloon Text" w:qFormat="1"/>
    <w:lsdException w:name="Table Grid" w:semiHidden="0" w:uiPriority="0" w:unhideWhenUsed="0"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080B"/>
    <w:pPr>
      <w:widowControl w:val="0"/>
      <w:jc w:val="both"/>
    </w:pPr>
    <w:rPr>
      <w:rFonts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semiHidden/>
    <w:unhideWhenUsed/>
    <w:qFormat/>
    <w:rsid w:val="004F080B"/>
    <w:pPr>
      <w:jc w:val="left"/>
    </w:pPr>
  </w:style>
  <w:style w:type="paragraph" w:styleId="a4">
    <w:name w:val="Date"/>
    <w:basedOn w:val="a"/>
    <w:next w:val="a"/>
    <w:link w:val="Char0"/>
    <w:uiPriority w:val="99"/>
    <w:semiHidden/>
    <w:unhideWhenUsed/>
    <w:qFormat/>
    <w:rsid w:val="004F080B"/>
    <w:pPr>
      <w:ind w:leftChars="2500" w:left="100"/>
    </w:pPr>
  </w:style>
  <w:style w:type="paragraph" w:styleId="a5">
    <w:name w:val="Balloon Text"/>
    <w:basedOn w:val="a"/>
    <w:link w:val="Char1"/>
    <w:uiPriority w:val="99"/>
    <w:semiHidden/>
    <w:unhideWhenUsed/>
    <w:qFormat/>
    <w:rsid w:val="004F080B"/>
    <w:rPr>
      <w:sz w:val="18"/>
      <w:szCs w:val="18"/>
    </w:rPr>
  </w:style>
  <w:style w:type="paragraph" w:styleId="a6">
    <w:name w:val="footer"/>
    <w:basedOn w:val="a"/>
    <w:link w:val="Char2"/>
    <w:uiPriority w:val="99"/>
    <w:unhideWhenUsed/>
    <w:qFormat/>
    <w:rsid w:val="004F080B"/>
    <w:pPr>
      <w:tabs>
        <w:tab w:val="center" w:pos="4153"/>
        <w:tab w:val="right" w:pos="8306"/>
      </w:tabs>
      <w:snapToGrid w:val="0"/>
      <w:jc w:val="left"/>
    </w:pPr>
    <w:rPr>
      <w:sz w:val="18"/>
      <w:szCs w:val="18"/>
    </w:rPr>
  </w:style>
  <w:style w:type="paragraph" w:styleId="a7">
    <w:name w:val="header"/>
    <w:basedOn w:val="a"/>
    <w:link w:val="Char3"/>
    <w:uiPriority w:val="99"/>
    <w:unhideWhenUsed/>
    <w:qFormat/>
    <w:rsid w:val="004F080B"/>
    <w:pPr>
      <w:pBdr>
        <w:bottom w:val="single" w:sz="6" w:space="1" w:color="auto"/>
      </w:pBdr>
      <w:tabs>
        <w:tab w:val="center" w:pos="4153"/>
        <w:tab w:val="right" w:pos="8306"/>
      </w:tabs>
      <w:snapToGrid w:val="0"/>
      <w:jc w:val="center"/>
    </w:pPr>
    <w:rPr>
      <w:sz w:val="18"/>
      <w:szCs w:val="18"/>
    </w:rPr>
  </w:style>
  <w:style w:type="paragraph" w:styleId="a8">
    <w:name w:val="Normal (Web)"/>
    <w:basedOn w:val="a"/>
    <w:uiPriority w:val="99"/>
    <w:semiHidden/>
    <w:unhideWhenUsed/>
    <w:qFormat/>
    <w:rsid w:val="004F080B"/>
    <w:pPr>
      <w:widowControl/>
      <w:spacing w:before="100" w:beforeAutospacing="1" w:after="100" w:afterAutospacing="1"/>
      <w:jc w:val="left"/>
    </w:pPr>
    <w:rPr>
      <w:rFonts w:ascii="宋体" w:eastAsia="宋体" w:hAnsi="宋体" w:cs="宋体"/>
      <w:kern w:val="0"/>
      <w:sz w:val="24"/>
      <w:szCs w:val="24"/>
    </w:rPr>
  </w:style>
  <w:style w:type="paragraph" w:styleId="a9">
    <w:name w:val="annotation subject"/>
    <w:basedOn w:val="a3"/>
    <w:next w:val="a3"/>
    <w:link w:val="Char4"/>
    <w:uiPriority w:val="99"/>
    <w:semiHidden/>
    <w:unhideWhenUsed/>
    <w:qFormat/>
    <w:rsid w:val="004F080B"/>
    <w:rPr>
      <w:b/>
      <w:bCs/>
    </w:rPr>
  </w:style>
  <w:style w:type="table" w:styleId="aa">
    <w:name w:val="Table Grid"/>
    <w:basedOn w:val="a1"/>
    <w:qFormat/>
    <w:rsid w:val="004F080B"/>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b">
    <w:name w:val="annotation reference"/>
    <w:basedOn w:val="a0"/>
    <w:uiPriority w:val="99"/>
    <w:semiHidden/>
    <w:unhideWhenUsed/>
    <w:qFormat/>
    <w:rsid w:val="004F080B"/>
    <w:rPr>
      <w:sz w:val="21"/>
      <w:szCs w:val="21"/>
    </w:rPr>
  </w:style>
  <w:style w:type="paragraph" w:styleId="ac">
    <w:name w:val="List Paragraph"/>
    <w:basedOn w:val="a"/>
    <w:uiPriority w:val="34"/>
    <w:qFormat/>
    <w:rsid w:val="004F080B"/>
    <w:pPr>
      <w:ind w:firstLineChars="200" w:firstLine="420"/>
    </w:pPr>
  </w:style>
  <w:style w:type="character" w:customStyle="1" w:styleId="Char3">
    <w:name w:val="页眉 Char"/>
    <w:basedOn w:val="a0"/>
    <w:link w:val="a7"/>
    <w:uiPriority w:val="99"/>
    <w:qFormat/>
    <w:rsid w:val="004F080B"/>
    <w:rPr>
      <w:sz w:val="18"/>
      <w:szCs w:val="18"/>
    </w:rPr>
  </w:style>
  <w:style w:type="character" w:customStyle="1" w:styleId="Char2">
    <w:name w:val="页脚 Char"/>
    <w:basedOn w:val="a0"/>
    <w:link w:val="a6"/>
    <w:uiPriority w:val="99"/>
    <w:qFormat/>
    <w:rsid w:val="004F080B"/>
    <w:rPr>
      <w:sz w:val="18"/>
      <w:szCs w:val="18"/>
    </w:rPr>
  </w:style>
  <w:style w:type="character" w:customStyle="1" w:styleId="Char0">
    <w:name w:val="日期 Char"/>
    <w:basedOn w:val="a0"/>
    <w:link w:val="a4"/>
    <w:uiPriority w:val="99"/>
    <w:semiHidden/>
    <w:qFormat/>
    <w:rsid w:val="004F080B"/>
  </w:style>
  <w:style w:type="character" w:customStyle="1" w:styleId="Char">
    <w:name w:val="批注文字 Char"/>
    <w:basedOn w:val="a0"/>
    <w:link w:val="a3"/>
    <w:uiPriority w:val="99"/>
    <w:semiHidden/>
    <w:qFormat/>
    <w:rsid w:val="004F080B"/>
  </w:style>
  <w:style w:type="character" w:customStyle="1" w:styleId="Char4">
    <w:name w:val="批注主题 Char"/>
    <w:basedOn w:val="Char"/>
    <w:link w:val="a9"/>
    <w:uiPriority w:val="99"/>
    <w:semiHidden/>
    <w:qFormat/>
    <w:rsid w:val="004F080B"/>
    <w:rPr>
      <w:b/>
      <w:bCs/>
    </w:rPr>
  </w:style>
  <w:style w:type="character" w:customStyle="1" w:styleId="Char1">
    <w:name w:val="批注框文本 Char"/>
    <w:basedOn w:val="a0"/>
    <w:link w:val="a5"/>
    <w:uiPriority w:val="99"/>
    <w:semiHidden/>
    <w:qFormat/>
    <w:rsid w:val="004F080B"/>
    <w:rPr>
      <w:sz w:val="18"/>
      <w:szCs w:val="18"/>
    </w:rPr>
  </w:style>
  <w:style w:type="table" w:customStyle="1" w:styleId="1">
    <w:name w:val="网格型1"/>
    <w:basedOn w:val="a1"/>
    <w:uiPriority w:val="59"/>
    <w:qFormat/>
    <w:rsid w:val="004F080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wmf"/><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jpeg"/><Relationship Id="rId66" Type="http://schemas.openxmlformats.org/officeDocument/2006/relationships/image" Target="media/image55.jpeg"/><Relationship Id="rId5" Type="http://schemas.openxmlformats.org/officeDocument/2006/relationships/settings" Target="settings.xml"/><Relationship Id="rId15" Type="http://schemas.openxmlformats.org/officeDocument/2006/relationships/oleObject" Target="embeddings/oleObject1.bin"/><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image" Target="media/image2.wmf"/><Relationship Id="rId19" Type="http://schemas.openxmlformats.org/officeDocument/2006/relationships/image" Target="media/image8.png"/><Relationship Id="rId31" Type="http://schemas.openxmlformats.org/officeDocument/2006/relationships/image" Target="media/image20.emf"/><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54.jpeg"/><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jpeg"/><Relationship Id="rId64" Type="http://schemas.openxmlformats.org/officeDocument/2006/relationships/image" Target="media/image53.jpeg"/><Relationship Id="rId8" Type="http://schemas.openxmlformats.org/officeDocument/2006/relationships/endnotes" Target="endnotes.xml"/><Relationship Id="rId51" Type="http://schemas.openxmlformats.org/officeDocument/2006/relationships/image" Target="media/image40.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oleObject" Target="embeddings/oleObject2.bin"/><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849DA2F-5F3B-4B97-9E80-BAAD454A55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80</Pages>
  <Words>4028</Words>
  <Characters>22966</Characters>
  <Application>Microsoft Office Word</Application>
  <DocSecurity>0</DocSecurity>
  <Lines>191</Lines>
  <Paragraphs>53</Paragraphs>
  <ScaleCrop>false</ScaleCrop>
  <Company/>
  <LinksUpToDate>false</LinksUpToDate>
  <CharactersWithSpaces>26941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WT</cp:lastModifiedBy>
  <cp:revision>4</cp:revision>
  <cp:lastPrinted>2019-11-19T08:29:00Z</cp:lastPrinted>
  <dcterms:created xsi:type="dcterms:W3CDTF">2019-12-03T23:27:00Z</dcterms:created>
  <dcterms:modified xsi:type="dcterms:W3CDTF">2019-12-03T23:45:00Z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2052-11.1.0.9175</vt:lpwstr>
  </property>
</Properties>
</file>